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30F96" w14:textId="77777777" w:rsidR="0068729D" w:rsidRPr="00B20454" w:rsidRDefault="0068729D" w:rsidP="007001B9">
      <w:pPr>
        <w:rPr>
          <w:rFonts w:ascii="Arial" w:hAnsi="Arial" w:cs="Arial"/>
        </w:rPr>
        <w:sectPr w:rsidR="0068729D" w:rsidRPr="00B20454" w:rsidSect="00BF4D0F">
          <w:headerReference w:type="even" r:id="rId8"/>
          <w:headerReference w:type="default" r:id="rId9"/>
          <w:footerReference w:type="default" r:id="rId10"/>
          <w:pgSz w:w="11907" w:h="16840" w:code="9"/>
          <w:pgMar w:top="1985" w:right="1418" w:bottom="1418" w:left="1418" w:header="425" w:footer="2041" w:gutter="0"/>
          <w:cols w:space="720"/>
          <w:docGrid w:linePitch="360"/>
        </w:sectPr>
      </w:pPr>
    </w:p>
    <w:p w14:paraId="447C7A24" w14:textId="77777777" w:rsidR="0062374D" w:rsidRPr="0003059C" w:rsidRDefault="0062374D" w:rsidP="0003059C">
      <w:pPr>
        <w:rPr>
          <w:rFonts w:asciiTheme="minorHAnsi" w:hAnsiTheme="minorHAnsi" w:cstheme="minorHAnsi"/>
          <w:b/>
          <w:bCs/>
        </w:rPr>
      </w:pPr>
      <w:r w:rsidRPr="0003059C">
        <w:rPr>
          <w:rFonts w:asciiTheme="minorHAnsi" w:hAnsiTheme="minorHAnsi" w:cstheme="minorHAnsi"/>
          <w:b/>
          <w:bCs/>
        </w:rPr>
        <w:t>TISKOVÁ ZPRÁVA</w:t>
      </w:r>
    </w:p>
    <w:p w14:paraId="76669350" w14:textId="1E31E5E0" w:rsidR="0062374D" w:rsidRPr="0003059C" w:rsidRDefault="0062374D" w:rsidP="0003059C">
      <w:pPr>
        <w:rPr>
          <w:rFonts w:asciiTheme="minorHAnsi" w:hAnsiTheme="minorHAnsi" w:cstheme="minorHAnsi"/>
          <w:szCs w:val="22"/>
        </w:rPr>
      </w:pPr>
      <w:r w:rsidRPr="0003059C">
        <w:rPr>
          <w:rFonts w:asciiTheme="minorHAnsi" w:hAnsiTheme="minorHAnsi" w:cstheme="minorHAnsi"/>
          <w:szCs w:val="22"/>
        </w:rPr>
        <w:t>Praha</w:t>
      </w:r>
      <w:r w:rsidR="00185DA8" w:rsidRPr="0003059C">
        <w:rPr>
          <w:rFonts w:asciiTheme="minorHAnsi" w:hAnsiTheme="minorHAnsi" w:cstheme="minorHAnsi"/>
          <w:szCs w:val="22"/>
        </w:rPr>
        <w:t>,</w:t>
      </w:r>
      <w:r w:rsidR="004E797F" w:rsidRPr="0003059C">
        <w:rPr>
          <w:rFonts w:asciiTheme="minorHAnsi" w:hAnsiTheme="minorHAnsi" w:cstheme="minorHAnsi"/>
          <w:szCs w:val="22"/>
        </w:rPr>
        <w:t xml:space="preserve"> </w:t>
      </w:r>
      <w:r w:rsidR="0014713F" w:rsidRPr="0003059C">
        <w:rPr>
          <w:rFonts w:asciiTheme="minorHAnsi" w:hAnsiTheme="minorHAnsi" w:cstheme="minorHAnsi"/>
          <w:szCs w:val="22"/>
        </w:rPr>
        <w:t>1. března</w:t>
      </w:r>
      <w:r w:rsidR="00210A44" w:rsidRPr="0003059C">
        <w:rPr>
          <w:rFonts w:asciiTheme="minorHAnsi" w:hAnsiTheme="minorHAnsi" w:cstheme="minorHAnsi"/>
          <w:szCs w:val="22"/>
        </w:rPr>
        <w:t xml:space="preserve"> </w:t>
      </w:r>
      <w:r w:rsidR="00097B5B" w:rsidRPr="0003059C">
        <w:rPr>
          <w:rFonts w:asciiTheme="minorHAnsi" w:hAnsiTheme="minorHAnsi" w:cstheme="minorHAnsi"/>
          <w:szCs w:val="22"/>
        </w:rPr>
        <w:t>202</w:t>
      </w:r>
      <w:r w:rsidR="00FC209B" w:rsidRPr="0003059C">
        <w:rPr>
          <w:rFonts w:asciiTheme="minorHAnsi" w:hAnsiTheme="minorHAnsi" w:cstheme="minorHAnsi"/>
          <w:szCs w:val="22"/>
        </w:rPr>
        <w:t>1</w:t>
      </w:r>
    </w:p>
    <w:p w14:paraId="04BF0C0D" w14:textId="77777777" w:rsidR="005E3AE2" w:rsidRDefault="005E3AE2" w:rsidP="00044515">
      <w:pPr>
        <w:rPr>
          <w:rFonts w:asciiTheme="minorHAnsi" w:hAnsiTheme="minorHAnsi" w:cstheme="minorHAnsi"/>
          <w:b/>
          <w:sz w:val="28"/>
          <w:szCs w:val="28"/>
        </w:rPr>
      </w:pPr>
    </w:p>
    <w:p w14:paraId="4C1B7A6F" w14:textId="4B390079" w:rsidR="005E3AE2" w:rsidRPr="005E3AE2" w:rsidRDefault="005E3AE2" w:rsidP="00044515">
      <w:pPr>
        <w:rPr>
          <w:rFonts w:asciiTheme="minorHAnsi" w:hAnsiTheme="minorHAnsi" w:cstheme="minorHAnsi"/>
          <w:b/>
          <w:sz w:val="28"/>
          <w:szCs w:val="28"/>
        </w:rPr>
      </w:pPr>
      <w:r w:rsidRPr="005E3AE2">
        <w:rPr>
          <w:rFonts w:asciiTheme="minorHAnsi" w:hAnsiTheme="minorHAnsi" w:cstheme="minorHAnsi"/>
          <w:b/>
          <w:sz w:val="28"/>
          <w:szCs w:val="28"/>
        </w:rPr>
        <w:t>Přístup k právním předpisům</w:t>
      </w:r>
      <w:r w:rsidR="00497965">
        <w:rPr>
          <w:rFonts w:asciiTheme="minorHAnsi" w:hAnsiTheme="minorHAnsi" w:cstheme="minorHAnsi"/>
          <w:b/>
          <w:sz w:val="28"/>
          <w:szCs w:val="28"/>
        </w:rPr>
        <w:t xml:space="preserve"> pro všechny </w:t>
      </w:r>
      <w:r w:rsidRPr="005E3AE2">
        <w:rPr>
          <w:rFonts w:asciiTheme="minorHAnsi" w:hAnsiTheme="minorHAnsi" w:cstheme="minorHAnsi"/>
          <w:b/>
          <w:sz w:val="28"/>
          <w:szCs w:val="28"/>
        </w:rPr>
        <w:t>zdarma</w:t>
      </w:r>
    </w:p>
    <w:p w14:paraId="26A66E6C" w14:textId="050715E9" w:rsidR="001433DD" w:rsidRDefault="0014713F" w:rsidP="004E02C5">
      <w:pPr>
        <w:rPr>
          <w:rFonts w:asciiTheme="minorHAnsi" w:hAnsiTheme="minorHAnsi" w:cstheme="minorHAnsi"/>
          <w:b/>
          <w:i/>
          <w:iCs/>
          <w:sz w:val="24"/>
        </w:rPr>
      </w:pPr>
      <w:r w:rsidRPr="005E3AE2">
        <w:rPr>
          <w:rFonts w:asciiTheme="minorHAnsi" w:hAnsiTheme="minorHAnsi" w:cstheme="minorHAnsi"/>
          <w:b/>
          <w:i/>
          <w:iCs/>
          <w:sz w:val="24"/>
        </w:rPr>
        <w:t>Neznalost zákona neomlouvá</w:t>
      </w:r>
      <w:r w:rsidR="005E3AE2" w:rsidRPr="005E3AE2">
        <w:rPr>
          <w:rFonts w:asciiTheme="minorHAnsi" w:hAnsiTheme="minorHAnsi" w:cstheme="minorHAnsi"/>
          <w:b/>
          <w:i/>
          <w:iCs/>
          <w:sz w:val="24"/>
        </w:rPr>
        <w:t>. Za situace, kdy neexistuje státem garantovaný, bezplatný a snadno dostupný zdroj platné právní úpravy, je to však neudržitelnou fikcí</w:t>
      </w:r>
    </w:p>
    <w:p w14:paraId="7BE03587" w14:textId="77777777" w:rsidR="004E02C5" w:rsidRPr="004E02C5" w:rsidRDefault="004E02C5" w:rsidP="004E02C5">
      <w:pPr>
        <w:rPr>
          <w:rFonts w:asciiTheme="minorHAnsi" w:hAnsiTheme="minorHAnsi" w:cstheme="minorHAnsi"/>
          <w:b/>
          <w:i/>
          <w:iCs/>
          <w:sz w:val="24"/>
        </w:rPr>
      </w:pPr>
    </w:p>
    <w:p w14:paraId="75BFD46E" w14:textId="112D8841" w:rsidR="0039479E" w:rsidRPr="004E02C5" w:rsidRDefault="0039479E" w:rsidP="004E02C5">
      <w:pPr>
        <w:spacing w:before="0" w:after="200" w:line="276" w:lineRule="auto"/>
        <w:rPr>
          <w:rFonts w:asciiTheme="minorHAnsi" w:eastAsia="Calibri" w:hAnsiTheme="minorHAnsi" w:cstheme="minorHAnsi"/>
          <w:sz w:val="24"/>
        </w:rPr>
      </w:pPr>
      <w:r w:rsidRPr="004E02C5">
        <w:rPr>
          <w:rFonts w:asciiTheme="minorHAnsi" w:eastAsia="Calibri" w:hAnsiTheme="minorHAnsi" w:cstheme="minorHAnsi"/>
          <w:sz w:val="24"/>
        </w:rPr>
        <w:t>Názorová platforma Rozumné právo dnes vydala své 15</w:t>
      </w:r>
      <w:r w:rsidR="00497965">
        <w:rPr>
          <w:rFonts w:asciiTheme="minorHAnsi" w:eastAsia="Calibri" w:hAnsiTheme="minorHAnsi" w:cstheme="minorHAnsi"/>
          <w:sz w:val="24"/>
        </w:rPr>
        <w:t>.</w:t>
      </w:r>
      <w:r w:rsidRPr="004E02C5">
        <w:rPr>
          <w:rFonts w:asciiTheme="minorHAnsi" w:eastAsia="Calibri" w:hAnsiTheme="minorHAnsi" w:cstheme="minorHAnsi"/>
          <w:sz w:val="24"/>
        </w:rPr>
        <w:t xml:space="preserve"> stanovisko, ve kterém </w:t>
      </w:r>
      <w:r w:rsidR="00CC32B8" w:rsidRPr="00CC32B8">
        <w:rPr>
          <w:rFonts w:ascii="Calibri" w:eastAsia="Calibri" w:hAnsi="Calibri" w:cs="Calibri"/>
          <w:sz w:val="24"/>
        </w:rPr>
        <w:t>vyzýv</w:t>
      </w:r>
      <w:r w:rsidR="00CC32B8">
        <w:rPr>
          <w:rFonts w:ascii="Calibri" w:eastAsia="Calibri" w:hAnsi="Calibri" w:cs="Calibri"/>
          <w:sz w:val="24"/>
        </w:rPr>
        <w:t xml:space="preserve">á </w:t>
      </w:r>
      <w:r w:rsidR="00CC32B8" w:rsidRPr="00CC32B8">
        <w:rPr>
          <w:rFonts w:ascii="Calibri" w:eastAsia="Calibri" w:hAnsi="Calibri" w:cs="Calibri"/>
          <w:sz w:val="24"/>
        </w:rPr>
        <w:t>vládu, aby co nejvíce urychlila kroky</w:t>
      </w:r>
      <w:r w:rsidR="00050348">
        <w:rPr>
          <w:rFonts w:ascii="Calibri" w:eastAsia="Calibri" w:hAnsi="Calibri" w:cs="Calibri"/>
          <w:sz w:val="24"/>
        </w:rPr>
        <w:t xml:space="preserve"> potřebné</w:t>
      </w:r>
      <w:r w:rsidR="00CC32B8" w:rsidRPr="00CC32B8">
        <w:rPr>
          <w:rFonts w:ascii="Calibri" w:eastAsia="Calibri" w:hAnsi="Calibri" w:cs="Calibri"/>
          <w:sz w:val="24"/>
        </w:rPr>
        <w:t xml:space="preserve"> k implementaci</w:t>
      </w:r>
      <w:r w:rsidR="00601074" w:rsidRPr="004E02C5">
        <w:rPr>
          <w:rFonts w:asciiTheme="minorHAnsi" w:eastAsia="Calibri" w:hAnsiTheme="minorHAnsi" w:cstheme="minorHAnsi"/>
          <w:sz w:val="24"/>
        </w:rPr>
        <w:t xml:space="preserve"> </w:t>
      </w:r>
      <w:r w:rsidR="00CC32B8" w:rsidRPr="00CC32B8">
        <w:rPr>
          <w:rFonts w:ascii="Calibri" w:eastAsia="Calibri" w:hAnsi="Calibri" w:cs="Calibri"/>
          <w:sz w:val="24"/>
        </w:rPr>
        <w:t xml:space="preserve">systému eSbírka, a zpřístupnila tím veřejnosti závazná znění právních předpisů. </w:t>
      </w:r>
      <w:r w:rsidR="00CC32B8">
        <w:rPr>
          <w:rFonts w:asciiTheme="minorHAnsi" w:eastAsia="Calibri" w:hAnsiTheme="minorHAnsi" w:cstheme="minorHAnsi"/>
          <w:sz w:val="24"/>
        </w:rPr>
        <w:t>Z</w:t>
      </w:r>
      <w:r w:rsidR="00497965">
        <w:rPr>
          <w:rFonts w:asciiTheme="minorHAnsi" w:eastAsia="Calibri" w:hAnsiTheme="minorHAnsi" w:cstheme="minorHAnsi"/>
          <w:sz w:val="24"/>
        </w:rPr>
        <w:t>ejména v souvislosti s pandemií bylo z</w:t>
      </w:r>
      <w:r w:rsidR="00601074" w:rsidRPr="004E02C5">
        <w:rPr>
          <w:rFonts w:asciiTheme="minorHAnsi" w:eastAsia="Calibri" w:hAnsiTheme="minorHAnsi" w:cstheme="minorHAnsi"/>
          <w:sz w:val="24"/>
        </w:rPr>
        <w:t xml:space="preserve">a poslední rok </w:t>
      </w:r>
      <w:r w:rsidR="00CC32B8">
        <w:rPr>
          <w:rFonts w:asciiTheme="minorHAnsi" w:eastAsia="Calibri" w:hAnsiTheme="minorHAnsi" w:cstheme="minorHAnsi"/>
          <w:sz w:val="24"/>
        </w:rPr>
        <w:t>bylo přijato</w:t>
      </w:r>
      <w:r w:rsidR="00601074" w:rsidRPr="004E02C5">
        <w:rPr>
          <w:rFonts w:asciiTheme="minorHAnsi" w:eastAsia="Calibri" w:hAnsiTheme="minorHAnsi" w:cstheme="minorHAnsi"/>
          <w:sz w:val="24"/>
        </w:rPr>
        <w:t xml:space="preserve"> neobvykle velké množství právních norem a mimořádných opatření. Občané i firmy si zvykli čerpat informace o aktuálně platných pravidlech z mediálních výstupů představitelů státu, které se však často liš</w:t>
      </w:r>
      <w:r w:rsidR="00CC32B8">
        <w:rPr>
          <w:rFonts w:asciiTheme="minorHAnsi" w:eastAsia="Calibri" w:hAnsiTheme="minorHAnsi" w:cstheme="minorHAnsi"/>
          <w:sz w:val="24"/>
        </w:rPr>
        <w:t>í</w:t>
      </w:r>
      <w:r w:rsidR="00601074" w:rsidRPr="004E02C5">
        <w:rPr>
          <w:rFonts w:asciiTheme="minorHAnsi" w:eastAsia="Calibri" w:hAnsiTheme="minorHAnsi" w:cstheme="minorHAnsi"/>
          <w:sz w:val="24"/>
        </w:rPr>
        <w:t xml:space="preserve"> o</w:t>
      </w:r>
      <w:r w:rsidR="004E02C5">
        <w:rPr>
          <w:rFonts w:asciiTheme="minorHAnsi" w:eastAsia="Calibri" w:hAnsiTheme="minorHAnsi" w:cstheme="minorHAnsi"/>
          <w:sz w:val="24"/>
        </w:rPr>
        <w:t>d</w:t>
      </w:r>
      <w:r w:rsidR="00601074" w:rsidRPr="004E02C5">
        <w:rPr>
          <w:rFonts w:asciiTheme="minorHAnsi" w:eastAsia="Calibri" w:hAnsiTheme="minorHAnsi" w:cstheme="minorHAnsi"/>
          <w:sz w:val="24"/>
        </w:rPr>
        <w:t xml:space="preserve"> následně publikovaných pravidel. Členové </w:t>
      </w:r>
      <w:r w:rsidR="00CC32B8">
        <w:rPr>
          <w:rFonts w:asciiTheme="minorHAnsi" w:eastAsia="Calibri" w:hAnsiTheme="minorHAnsi" w:cstheme="minorHAnsi"/>
          <w:sz w:val="24"/>
        </w:rPr>
        <w:t>R</w:t>
      </w:r>
      <w:r w:rsidR="00601074" w:rsidRPr="004E02C5">
        <w:rPr>
          <w:rFonts w:asciiTheme="minorHAnsi" w:eastAsia="Calibri" w:hAnsiTheme="minorHAnsi" w:cstheme="minorHAnsi"/>
          <w:sz w:val="24"/>
        </w:rPr>
        <w:t>ozumného práva se shodují, že orientovat se v</w:t>
      </w:r>
      <w:r w:rsidR="00497965">
        <w:rPr>
          <w:rFonts w:asciiTheme="minorHAnsi" w:eastAsia="Calibri" w:hAnsiTheme="minorHAnsi" w:cstheme="minorHAnsi"/>
          <w:sz w:val="24"/>
        </w:rPr>
        <w:t> tom, co právě platí</w:t>
      </w:r>
      <w:r w:rsidR="00601074" w:rsidRPr="004E02C5">
        <w:rPr>
          <w:rFonts w:asciiTheme="minorHAnsi" w:eastAsia="Calibri" w:hAnsiTheme="minorHAnsi" w:cstheme="minorHAnsi"/>
          <w:sz w:val="24"/>
        </w:rPr>
        <w:t>, je obtížné i pro profesionály, natož pro všechny, kdo stojí mimo obor práva.</w:t>
      </w:r>
    </w:p>
    <w:p w14:paraId="0F86D2E1" w14:textId="3D507B83" w:rsidR="00E33E4B" w:rsidRDefault="00601074" w:rsidP="004E02C5">
      <w:pPr>
        <w:spacing w:before="0" w:after="200" w:line="276" w:lineRule="auto"/>
        <w:rPr>
          <w:rFonts w:asciiTheme="minorHAnsi" w:eastAsia="Calibri" w:hAnsiTheme="minorHAnsi" w:cstheme="minorHAnsi"/>
          <w:sz w:val="24"/>
        </w:rPr>
      </w:pPr>
      <w:r w:rsidRPr="004E02C5">
        <w:rPr>
          <w:rFonts w:asciiTheme="minorHAnsi" w:eastAsia="Calibri" w:hAnsiTheme="minorHAnsi" w:cstheme="minorHAnsi"/>
          <w:sz w:val="24"/>
        </w:rPr>
        <w:t xml:space="preserve">„Česká republika se s nepřehledností platného práva potýká dlouhodobě. Norem je velké množství a jsou měněny příliš často. Základním předpokladem možnosti řídit se právem je přitom jeho </w:t>
      </w:r>
      <w:r w:rsidR="00BF4D0F">
        <w:rPr>
          <w:rFonts w:asciiTheme="minorHAnsi" w:eastAsia="Calibri" w:hAnsiTheme="minorHAnsi" w:cstheme="minorHAnsi"/>
          <w:sz w:val="24"/>
        </w:rPr>
        <w:t>co největší</w:t>
      </w:r>
      <w:r w:rsidR="00BF4D0F" w:rsidRPr="004E02C5">
        <w:rPr>
          <w:rFonts w:asciiTheme="minorHAnsi" w:eastAsia="Calibri" w:hAnsiTheme="minorHAnsi" w:cstheme="minorHAnsi"/>
          <w:sz w:val="24"/>
        </w:rPr>
        <w:t xml:space="preserve"> </w:t>
      </w:r>
      <w:r w:rsidRPr="004E02C5">
        <w:rPr>
          <w:rFonts w:asciiTheme="minorHAnsi" w:eastAsia="Calibri" w:hAnsiTheme="minorHAnsi" w:cstheme="minorHAnsi"/>
          <w:sz w:val="24"/>
        </w:rPr>
        <w:t xml:space="preserve">dostupnost. V tomto ohledu </w:t>
      </w:r>
      <w:r w:rsidR="004E02C5">
        <w:rPr>
          <w:rFonts w:asciiTheme="minorHAnsi" w:eastAsia="Calibri" w:hAnsiTheme="minorHAnsi" w:cstheme="minorHAnsi"/>
          <w:sz w:val="24"/>
        </w:rPr>
        <w:t>stát</w:t>
      </w:r>
      <w:r w:rsidRPr="004E02C5">
        <w:rPr>
          <w:rFonts w:asciiTheme="minorHAnsi" w:eastAsia="Calibri" w:hAnsiTheme="minorHAnsi" w:cstheme="minorHAnsi"/>
          <w:sz w:val="24"/>
        </w:rPr>
        <w:t xml:space="preserve"> selhává, když občanům zdarma nenabízí jednoduchý, všeobecně dostupný a </w:t>
      </w:r>
      <w:r w:rsidR="004E02C5">
        <w:rPr>
          <w:rFonts w:asciiTheme="minorHAnsi" w:eastAsia="Calibri" w:hAnsiTheme="minorHAnsi" w:cstheme="minorHAnsi"/>
          <w:sz w:val="24"/>
        </w:rPr>
        <w:t>jím</w:t>
      </w:r>
      <w:r w:rsidRPr="004E02C5">
        <w:rPr>
          <w:rFonts w:asciiTheme="minorHAnsi" w:eastAsia="Calibri" w:hAnsiTheme="minorHAnsi" w:cstheme="minorHAnsi"/>
          <w:sz w:val="24"/>
        </w:rPr>
        <w:t xml:space="preserve"> garantovaný nástroj k</w:t>
      </w:r>
      <w:r w:rsidR="004E02C5">
        <w:rPr>
          <w:rFonts w:asciiTheme="minorHAnsi" w:eastAsia="Calibri" w:hAnsiTheme="minorHAnsi" w:cstheme="minorHAnsi"/>
          <w:sz w:val="24"/>
        </w:rPr>
        <w:t>e</w:t>
      </w:r>
      <w:r w:rsidRPr="004E02C5">
        <w:rPr>
          <w:rFonts w:asciiTheme="minorHAnsi" w:eastAsia="Calibri" w:hAnsiTheme="minorHAnsi" w:cstheme="minorHAnsi"/>
          <w:sz w:val="24"/>
        </w:rPr>
        <w:t xml:space="preserve"> zjištění </w:t>
      </w:r>
      <w:r w:rsidR="0003059C">
        <w:rPr>
          <w:rFonts w:asciiTheme="minorHAnsi" w:eastAsia="Calibri" w:hAnsiTheme="minorHAnsi" w:cstheme="minorHAnsi"/>
          <w:sz w:val="24"/>
        </w:rPr>
        <w:t>platné právní úpravy</w:t>
      </w:r>
      <w:r w:rsidRPr="004E02C5">
        <w:rPr>
          <w:rFonts w:asciiTheme="minorHAnsi" w:eastAsia="Calibri" w:hAnsiTheme="minorHAnsi" w:cstheme="minorHAnsi"/>
          <w:sz w:val="24"/>
        </w:rPr>
        <w:t xml:space="preserve">. Tuto roli stát přenechal soukromým společnostem, které právo zpřístupňují sice efektivně, avšak </w:t>
      </w:r>
      <w:r w:rsidR="00BF4D0F">
        <w:rPr>
          <w:rFonts w:asciiTheme="minorHAnsi" w:eastAsia="Calibri" w:hAnsiTheme="minorHAnsi" w:cstheme="minorHAnsi"/>
          <w:sz w:val="24"/>
        </w:rPr>
        <w:t xml:space="preserve">pochopitelně </w:t>
      </w:r>
      <w:r w:rsidRPr="004E02C5">
        <w:rPr>
          <w:rFonts w:asciiTheme="minorHAnsi" w:eastAsia="Calibri" w:hAnsiTheme="minorHAnsi" w:cstheme="minorHAnsi"/>
          <w:sz w:val="24"/>
        </w:rPr>
        <w:t>za úplatu</w:t>
      </w:r>
      <w:r w:rsidR="00D56E03">
        <w:rPr>
          <w:rFonts w:asciiTheme="minorHAnsi" w:eastAsia="Calibri" w:hAnsiTheme="minorHAnsi" w:cstheme="minorHAnsi"/>
          <w:sz w:val="24"/>
        </w:rPr>
        <w:t>,</w:t>
      </w:r>
      <w:r w:rsidR="00BF4D0F">
        <w:rPr>
          <w:rFonts w:asciiTheme="minorHAnsi" w:eastAsia="Calibri" w:hAnsiTheme="minorHAnsi" w:cstheme="minorHAnsi"/>
          <w:sz w:val="24"/>
        </w:rPr>
        <w:t>“</w:t>
      </w:r>
      <w:r w:rsidRPr="004E02C5">
        <w:rPr>
          <w:rFonts w:asciiTheme="minorHAnsi" w:eastAsia="Calibri" w:hAnsiTheme="minorHAnsi" w:cstheme="minorHAnsi"/>
          <w:sz w:val="24"/>
        </w:rPr>
        <w:t xml:space="preserve"> formuloval</w:t>
      </w:r>
      <w:r w:rsidR="004E02C5" w:rsidRPr="004E02C5">
        <w:rPr>
          <w:rFonts w:asciiTheme="minorHAnsi" w:eastAsia="Calibri" w:hAnsiTheme="minorHAnsi" w:cstheme="minorHAnsi"/>
          <w:sz w:val="24"/>
        </w:rPr>
        <w:t xml:space="preserve"> </w:t>
      </w:r>
      <w:r w:rsidR="00497965">
        <w:rPr>
          <w:rFonts w:asciiTheme="minorHAnsi" w:eastAsia="Calibri" w:hAnsiTheme="minorHAnsi" w:cstheme="minorHAnsi"/>
          <w:sz w:val="24"/>
        </w:rPr>
        <w:t>důvody publikace</w:t>
      </w:r>
      <w:r w:rsidR="004E02C5" w:rsidRPr="004E02C5">
        <w:rPr>
          <w:rFonts w:asciiTheme="minorHAnsi" w:eastAsia="Calibri" w:hAnsiTheme="minorHAnsi" w:cstheme="minorHAnsi"/>
          <w:sz w:val="24"/>
        </w:rPr>
        <w:t xml:space="preserve"> stanoviska Robert Neruda, </w:t>
      </w:r>
      <w:r w:rsidR="004E02C5">
        <w:rPr>
          <w:rFonts w:asciiTheme="minorHAnsi" w:eastAsia="Calibri" w:hAnsiTheme="minorHAnsi" w:cstheme="minorHAnsi"/>
          <w:sz w:val="24"/>
        </w:rPr>
        <w:t xml:space="preserve">advokát a </w:t>
      </w:r>
      <w:r w:rsidR="004E02C5" w:rsidRPr="004E02C5">
        <w:rPr>
          <w:rFonts w:asciiTheme="minorHAnsi" w:eastAsia="Calibri" w:hAnsiTheme="minorHAnsi" w:cstheme="minorHAnsi"/>
          <w:sz w:val="24"/>
        </w:rPr>
        <w:t>člen platformy Rozumné právo</w:t>
      </w:r>
      <w:r w:rsidR="004E02C5">
        <w:rPr>
          <w:rFonts w:asciiTheme="minorHAnsi" w:eastAsia="Calibri" w:hAnsiTheme="minorHAnsi" w:cstheme="minorHAnsi"/>
          <w:sz w:val="24"/>
        </w:rPr>
        <w:t>.</w:t>
      </w:r>
    </w:p>
    <w:p w14:paraId="227427F7" w14:textId="5E94B23D" w:rsidR="00012F7F" w:rsidRDefault="004E02C5" w:rsidP="004A517E">
      <w:pPr>
        <w:spacing w:before="0" w:after="200" w:line="276" w:lineRule="auto"/>
        <w:rPr>
          <w:rFonts w:asciiTheme="minorHAnsi" w:eastAsia="Calibri" w:hAnsiTheme="minorHAnsi" w:cstheme="minorHAnsi"/>
          <w:sz w:val="24"/>
        </w:rPr>
      </w:pPr>
      <w:r w:rsidRPr="004E02C5">
        <w:rPr>
          <w:rFonts w:asciiTheme="minorHAnsi" w:eastAsia="Calibri" w:hAnsiTheme="minorHAnsi" w:cstheme="minorHAnsi"/>
          <w:sz w:val="24"/>
        </w:rPr>
        <w:t xml:space="preserve">Stát žádné řešení </w:t>
      </w:r>
      <w:r w:rsidR="00497965">
        <w:rPr>
          <w:rFonts w:asciiTheme="minorHAnsi" w:eastAsia="Calibri" w:hAnsiTheme="minorHAnsi" w:cstheme="minorHAnsi"/>
          <w:sz w:val="24"/>
        </w:rPr>
        <w:t xml:space="preserve">obsahující </w:t>
      </w:r>
      <w:r w:rsidRPr="004E02C5">
        <w:rPr>
          <w:rFonts w:asciiTheme="minorHAnsi" w:eastAsia="Calibri" w:hAnsiTheme="minorHAnsi" w:cstheme="minorHAnsi"/>
          <w:sz w:val="24"/>
        </w:rPr>
        <w:t>alespoň úplná znění platných a účinných právních předpisů neposkytuje</w:t>
      </w:r>
      <w:r>
        <w:rPr>
          <w:rFonts w:asciiTheme="minorHAnsi" w:eastAsia="Calibri" w:hAnsiTheme="minorHAnsi" w:cstheme="minorHAnsi"/>
          <w:sz w:val="24"/>
        </w:rPr>
        <w:t xml:space="preserve">. </w:t>
      </w:r>
      <w:r w:rsidRPr="004E02C5">
        <w:rPr>
          <w:rFonts w:asciiTheme="minorHAnsi" w:eastAsia="Calibri" w:hAnsiTheme="minorHAnsi" w:cstheme="minorHAnsi"/>
          <w:sz w:val="24"/>
        </w:rPr>
        <w:t xml:space="preserve">Ti, kteří potřebují znát přesné znění právních norem, se musejí spoléhat na zdroje </w:t>
      </w:r>
      <w:r w:rsidR="00497965">
        <w:rPr>
          <w:rFonts w:asciiTheme="minorHAnsi" w:eastAsia="Calibri" w:hAnsiTheme="minorHAnsi" w:cstheme="minorHAnsi"/>
          <w:sz w:val="24"/>
        </w:rPr>
        <w:t xml:space="preserve">od </w:t>
      </w:r>
      <w:r w:rsidRPr="004E02C5">
        <w:rPr>
          <w:rFonts w:asciiTheme="minorHAnsi" w:eastAsia="Calibri" w:hAnsiTheme="minorHAnsi" w:cstheme="minorHAnsi"/>
          <w:sz w:val="24"/>
        </w:rPr>
        <w:t>soukromý</w:t>
      </w:r>
      <w:r w:rsidR="00497965">
        <w:rPr>
          <w:rFonts w:asciiTheme="minorHAnsi" w:eastAsia="Calibri" w:hAnsiTheme="minorHAnsi" w:cstheme="minorHAnsi"/>
          <w:sz w:val="24"/>
        </w:rPr>
        <w:t>ch</w:t>
      </w:r>
      <w:r w:rsidRPr="004E02C5">
        <w:rPr>
          <w:rFonts w:asciiTheme="minorHAnsi" w:eastAsia="Calibri" w:hAnsiTheme="minorHAnsi" w:cstheme="minorHAnsi"/>
          <w:sz w:val="24"/>
        </w:rPr>
        <w:t xml:space="preserve"> poskytovatel</w:t>
      </w:r>
      <w:r w:rsidR="00497965">
        <w:rPr>
          <w:rFonts w:asciiTheme="minorHAnsi" w:eastAsia="Calibri" w:hAnsiTheme="minorHAnsi" w:cstheme="minorHAnsi"/>
          <w:sz w:val="24"/>
        </w:rPr>
        <w:t>ů</w:t>
      </w:r>
      <w:r w:rsidRPr="004E02C5">
        <w:rPr>
          <w:rFonts w:asciiTheme="minorHAnsi" w:eastAsia="Calibri" w:hAnsiTheme="minorHAnsi" w:cstheme="minorHAnsi"/>
          <w:sz w:val="24"/>
        </w:rPr>
        <w:t xml:space="preserve">. Aktuální znění zákonů </w:t>
      </w:r>
      <w:r>
        <w:rPr>
          <w:rFonts w:asciiTheme="minorHAnsi" w:eastAsia="Calibri" w:hAnsiTheme="minorHAnsi" w:cstheme="minorHAnsi"/>
          <w:sz w:val="24"/>
        </w:rPr>
        <w:t xml:space="preserve">bez garance správnosti </w:t>
      </w:r>
      <w:r w:rsidRPr="004E02C5">
        <w:rPr>
          <w:rFonts w:asciiTheme="minorHAnsi" w:eastAsia="Calibri" w:hAnsiTheme="minorHAnsi" w:cstheme="minorHAnsi"/>
          <w:sz w:val="24"/>
        </w:rPr>
        <w:t>j</w:t>
      </w:r>
      <w:r>
        <w:rPr>
          <w:rFonts w:asciiTheme="minorHAnsi" w:eastAsia="Calibri" w:hAnsiTheme="minorHAnsi" w:cstheme="minorHAnsi"/>
          <w:sz w:val="24"/>
        </w:rPr>
        <w:t>e</w:t>
      </w:r>
      <w:r w:rsidRPr="004E02C5">
        <w:rPr>
          <w:rFonts w:asciiTheme="minorHAnsi" w:eastAsia="Calibri" w:hAnsiTheme="minorHAnsi" w:cstheme="minorHAnsi"/>
          <w:sz w:val="24"/>
        </w:rPr>
        <w:t xml:space="preserve"> na několika internetových adresách k dispozici zdarma. Jiné potřebné funkce, jako je zobrazení časových znění nebo souvislostí s jinými předpisy, jsou ale většinou poskytovány pouze za poplatek. </w:t>
      </w:r>
      <w:r w:rsidR="004A517E" w:rsidRPr="004A517E">
        <w:rPr>
          <w:rFonts w:asciiTheme="minorHAnsi" w:eastAsia="Calibri" w:hAnsiTheme="minorHAnsi" w:cstheme="minorHAnsi"/>
          <w:sz w:val="24"/>
        </w:rPr>
        <w:t xml:space="preserve">Tento stav je </w:t>
      </w:r>
      <w:r w:rsidR="004A517E">
        <w:rPr>
          <w:rFonts w:asciiTheme="minorHAnsi" w:eastAsia="Calibri" w:hAnsiTheme="minorHAnsi" w:cstheme="minorHAnsi"/>
          <w:sz w:val="24"/>
        </w:rPr>
        <w:t>dlouhodobě</w:t>
      </w:r>
      <w:r w:rsidR="004A517E" w:rsidRPr="004A517E">
        <w:rPr>
          <w:rFonts w:asciiTheme="minorHAnsi" w:eastAsia="Calibri" w:hAnsiTheme="minorHAnsi" w:cstheme="minorHAnsi"/>
          <w:sz w:val="24"/>
        </w:rPr>
        <w:t xml:space="preserve"> kritizován ze strany laické i odborné veřejnosti, přičemž kriticky se k němu vyjádřil už v roce 2007 Ústavní soud. </w:t>
      </w:r>
    </w:p>
    <w:p w14:paraId="346915E2" w14:textId="1B9EB5F9" w:rsidR="004A517E" w:rsidRPr="004A517E" w:rsidRDefault="00050348" w:rsidP="004A517E">
      <w:pPr>
        <w:spacing w:before="0" w:after="200" w:line="276" w:lineRule="auto"/>
        <w:rPr>
          <w:rFonts w:asciiTheme="minorHAnsi" w:eastAsia="Calibri" w:hAnsiTheme="minorHAnsi" w:cstheme="minorHAnsi"/>
          <w:sz w:val="24"/>
        </w:rPr>
      </w:pPr>
      <w:r>
        <w:rPr>
          <w:rFonts w:asciiTheme="minorHAnsi" w:eastAsia="Calibri" w:hAnsiTheme="minorHAnsi" w:cstheme="minorHAnsi"/>
          <w:sz w:val="24"/>
        </w:rPr>
        <w:t>Řešením je urychlené spuštění projekt</w:t>
      </w:r>
      <w:r w:rsidR="00012F7F">
        <w:rPr>
          <w:rFonts w:asciiTheme="minorHAnsi" w:eastAsia="Calibri" w:hAnsiTheme="minorHAnsi" w:cstheme="minorHAnsi"/>
          <w:sz w:val="24"/>
        </w:rPr>
        <w:t>u</w:t>
      </w:r>
      <w:r>
        <w:rPr>
          <w:rFonts w:asciiTheme="minorHAnsi" w:eastAsia="Calibri" w:hAnsiTheme="minorHAnsi" w:cstheme="minorHAnsi"/>
          <w:sz w:val="24"/>
        </w:rPr>
        <w:t xml:space="preserve"> </w:t>
      </w:r>
      <w:r w:rsidRPr="00050348">
        <w:rPr>
          <w:rFonts w:ascii="Calibri" w:eastAsia="Calibri" w:hAnsi="Calibri" w:cs="Calibri"/>
          <w:sz w:val="24"/>
        </w:rPr>
        <w:t>e</w:t>
      </w:r>
      <w:r w:rsidR="00494DE7">
        <w:rPr>
          <w:rFonts w:ascii="Calibri" w:eastAsia="Calibri" w:hAnsi="Calibri" w:cs="Calibri"/>
          <w:sz w:val="24"/>
        </w:rPr>
        <w:t>S</w:t>
      </w:r>
      <w:r w:rsidRPr="00050348">
        <w:rPr>
          <w:rFonts w:ascii="Calibri" w:eastAsia="Calibri" w:hAnsi="Calibri" w:cs="Calibri"/>
          <w:sz w:val="24"/>
        </w:rPr>
        <w:t>bírka</w:t>
      </w:r>
      <w:r w:rsidR="00012F7F">
        <w:rPr>
          <w:rFonts w:ascii="Calibri" w:eastAsia="Calibri" w:hAnsi="Calibri" w:cs="Calibri"/>
          <w:sz w:val="24"/>
        </w:rPr>
        <w:t>, spolu s projektem</w:t>
      </w:r>
      <w:r w:rsidRPr="00050348">
        <w:rPr>
          <w:rFonts w:ascii="Calibri" w:eastAsia="Calibri" w:hAnsi="Calibri" w:cs="Calibri"/>
          <w:sz w:val="24"/>
        </w:rPr>
        <w:t xml:space="preserve"> eLegislativa</w:t>
      </w:r>
      <w:r>
        <w:rPr>
          <w:rFonts w:ascii="Calibri" w:eastAsia="Calibri" w:hAnsi="Calibri" w:cs="Calibri"/>
          <w:sz w:val="24"/>
        </w:rPr>
        <w:t xml:space="preserve">, které bylo dle přijatých usnesení vlády plánováno už </w:t>
      </w:r>
      <w:r w:rsidR="004A517E" w:rsidRPr="004A517E">
        <w:rPr>
          <w:rFonts w:asciiTheme="minorHAnsi" w:eastAsia="Calibri" w:hAnsiTheme="minorHAnsi" w:cstheme="minorHAnsi"/>
          <w:sz w:val="24"/>
        </w:rPr>
        <w:t xml:space="preserve">k 1. lednu 2014. Start projektů </w:t>
      </w:r>
      <w:r w:rsidR="004A517E">
        <w:rPr>
          <w:rFonts w:asciiTheme="minorHAnsi" w:eastAsia="Calibri" w:hAnsiTheme="minorHAnsi" w:cstheme="minorHAnsi"/>
          <w:sz w:val="24"/>
        </w:rPr>
        <w:t>byl však opakovaně odkládán</w:t>
      </w:r>
      <w:r>
        <w:rPr>
          <w:rFonts w:asciiTheme="minorHAnsi" w:eastAsia="Calibri" w:hAnsiTheme="minorHAnsi" w:cstheme="minorHAnsi"/>
          <w:sz w:val="24"/>
        </w:rPr>
        <w:t>,</w:t>
      </w:r>
      <w:r w:rsidR="004A517E">
        <w:rPr>
          <w:rFonts w:asciiTheme="minorHAnsi" w:eastAsia="Calibri" w:hAnsiTheme="minorHAnsi" w:cstheme="minorHAnsi"/>
          <w:sz w:val="24"/>
        </w:rPr>
        <w:t xml:space="preserve"> </w:t>
      </w:r>
      <w:r>
        <w:rPr>
          <w:rFonts w:asciiTheme="minorHAnsi" w:eastAsia="Calibri" w:hAnsiTheme="minorHAnsi" w:cstheme="minorHAnsi"/>
          <w:sz w:val="24"/>
        </w:rPr>
        <w:t>posledním zveřejněným termínem byl</w:t>
      </w:r>
      <w:r w:rsidR="004A517E" w:rsidRPr="004A517E">
        <w:rPr>
          <w:rFonts w:asciiTheme="minorHAnsi" w:eastAsia="Calibri" w:hAnsiTheme="minorHAnsi" w:cstheme="minorHAnsi"/>
          <w:sz w:val="24"/>
        </w:rPr>
        <w:t xml:space="preserve"> 1. leden 2020</w:t>
      </w:r>
      <w:r w:rsidR="004A517E">
        <w:rPr>
          <w:rFonts w:asciiTheme="minorHAnsi" w:eastAsia="Calibri" w:hAnsiTheme="minorHAnsi" w:cstheme="minorHAnsi"/>
          <w:sz w:val="24"/>
        </w:rPr>
        <w:t xml:space="preserve">. Ani k tomuto </w:t>
      </w:r>
      <w:r>
        <w:rPr>
          <w:rFonts w:asciiTheme="minorHAnsi" w:eastAsia="Calibri" w:hAnsiTheme="minorHAnsi" w:cstheme="minorHAnsi"/>
          <w:sz w:val="24"/>
        </w:rPr>
        <w:t>datu však k</w:t>
      </w:r>
      <w:r w:rsidR="00012F7F">
        <w:rPr>
          <w:rFonts w:asciiTheme="minorHAnsi" w:eastAsia="Calibri" w:hAnsiTheme="minorHAnsi" w:cstheme="minorHAnsi"/>
          <w:sz w:val="24"/>
        </w:rPr>
        <w:t>e</w:t>
      </w:r>
      <w:r>
        <w:rPr>
          <w:rFonts w:asciiTheme="minorHAnsi" w:eastAsia="Calibri" w:hAnsiTheme="minorHAnsi" w:cstheme="minorHAnsi"/>
          <w:sz w:val="24"/>
        </w:rPr>
        <w:t xml:space="preserve"> </w:t>
      </w:r>
      <w:r>
        <w:rPr>
          <w:rFonts w:asciiTheme="minorHAnsi" w:eastAsia="Calibri" w:hAnsiTheme="minorHAnsi" w:cstheme="minorHAnsi"/>
          <w:sz w:val="24"/>
        </w:rPr>
        <w:lastRenderedPageBreak/>
        <w:t>spuštění nedošlo</w:t>
      </w:r>
      <w:r w:rsidR="004A517E">
        <w:rPr>
          <w:rFonts w:asciiTheme="minorHAnsi" w:eastAsia="Calibri" w:hAnsiTheme="minorHAnsi" w:cstheme="minorHAnsi"/>
          <w:sz w:val="24"/>
        </w:rPr>
        <w:t>.</w:t>
      </w:r>
      <w:r w:rsidR="004A517E" w:rsidRPr="004A517E">
        <w:rPr>
          <w:rFonts w:asciiTheme="minorHAnsi" w:eastAsia="Calibri" w:hAnsiTheme="minorHAnsi" w:cstheme="minorHAnsi"/>
          <w:sz w:val="24"/>
        </w:rPr>
        <w:t xml:space="preserve"> </w:t>
      </w:r>
      <w:r w:rsidR="00560394">
        <w:rPr>
          <w:rFonts w:asciiTheme="minorHAnsi" w:eastAsia="Calibri" w:hAnsiTheme="minorHAnsi" w:cstheme="minorHAnsi"/>
          <w:sz w:val="24"/>
        </w:rPr>
        <w:t xml:space="preserve">„Je nezbytné, </w:t>
      </w:r>
      <w:r w:rsidR="004A517E" w:rsidRPr="004A517E">
        <w:rPr>
          <w:rFonts w:asciiTheme="minorHAnsi" w:eastAsia="Calibri" w:hAnsiTheme="minorHAnsi" w:cstheme="minorHAnsi"/>
          <w:sz w:val="24"/>
        </w:rPr>
        <w:t xml:space="preserve">aby </w:t>
      </w:r>
      <w:r>
        <w:rPr>
          <w:rFonts w:asciiTheme="minorHAnsi" w:eastAsia="Calibri" w:hAnsiTheme="minorHAnsi" w:cstheme="minorHAnsi"/>
          <w:sz w:val="24"/>
        </w:rPr>
        <w:t xml:space="preserve">byl </w:t>
      </w:r>
      <w:r w:rsidR="004A517E" w:rsidRPr="004A517E">
        <w:rPr>
          <w:rFonts w:asciiTheme="minorHAnsi" w:eastAsia="Calibri" w:hAnsiTheme="minorHAnsi" w:cstheme="minorHAnsi"/>
          <w:sz w:val="24"/>
        </w:rPr>
        <w:t>projekt eSbírka</w:t>
      </w:r>
      <w:r>
        <w:rPr>
          <w:rFonts w:asciiTheme="minorHAnsi" w:eastAsia="Calibri" w:hAnsiTheme="minorHAnsi" w:cstheme="minorHAnsi"/>
          <w:sz w:val="24"/>
        </w:rPr>
        <w:t xml:space="preserve"> spuštěn co nejdříve a zároveň</w:t>
      </w:r>
      <w:r w:rsidR="004A517E" w:rsidRPr="004A517E">
        <w:rPr>
          <w:rFonts w:asciiTheme="minorHAnsi" w:eastAsia="Calibri" w:hAnsiTheme="minorHAnsi" w:cstheme="minorHAnsi"/>
          <w:sz w:val="24"/>
        </w:rPr>
        <w:t xml:space="preserve"> byl ambiciózní, uživatelsky přívětivý a co nejvíce odrážel reálné potřeby adresátů právních předpisů</w:t>
      </w:r>
      <w:r w:rsidR="00D56E03">
        <w:rPr>
          <w:rFonts w:asciiTheme="minorHAnsi" w:eastAsia="Calibri" w:hAnsiTheme="minorHAnsi" w:cstheme="minorHAnsi"/>
          <w:sz w:val="24"/>
        </w:rPr>
        <w:t>,</w:t>
      </w:r>
      <w:r w:rsidR="00560394">
        <w:rPr>
          <w:rFonts w:asciiTheme="minorHAnsi" w:eastAsia="Calibri" w:hAnsiTheme="minorHAnsi" w:cstheme="minorHAnsi"/>
          <w:sz w:val="24"/>
        </w:rPr>
        <w:t xml:space="preserve">“ uzavírá Hana Gawlasová, advokátka a </w:t>
      </w:r>
      <w:r w:rsidR="00560394" w:rsidRPr="004E02C5">
        <w:rPr>
          <w:rFonts w:asciiTheme="minorHAnsi" w:eastAsia="Calibri" w:hAnsiTheme="minorHAnsi" w:cstheme="minorHAnsi"/>
          <w:sz w:val="24"/>
        </w:rPr>
        <w:t>člen</w:t>
      </w:r>
      <w:r w:rsidR="00560394">
        <w:rPr>
          <w:rFonts w:asciiTheme="minorHAnsi" w:eastAsia="Calibri" w:hAnsiTheme="minorHAnsi" w:cstheme="minorHAnsi"/>
          <w:sz w:val="24"/>
        </w:rPr>
        <w:t>ka</w:t>
      </w:r>
      <w:r w:rsidR="00560394" w:rsidRPr="004E02C5">
        <w:rPr>
          <w:rFonts w:asciiTheme="minorHAnsi" w:eastAsia="Calibri" w:hAnsiTheme="minorHAnsi" w:cstheme="minorHAnsi"/>
          <w:sz w:val="24"/>
        </w:rPr>
        <w:t xml:space="preserve"> platformy Rozumné právo</w:t>
      </w:r>
      <w:r w:rsidR="004A517E" w:rsidRPr="004A517E">
        <w:rPr>
          <w:rFonts w:asciiTheme="minorHAnsi" w:eastAsia="Calibri" w:hAnsiTheme="minorHAnsi" w:cstheme="minorHAnsi"/>
          <w:sz w:val="24"/>
        </w:rPr>
        <w:t xml:space="preserve">. </w:t>
      </w:r>
    </w:p>
    <w:p w14:paraId="6C1E0E4D" w14:textId="77777777" w:rsidR="0003059C" w:rsidRDefault="0003059C" w:rsidP="004A517E">
      <w:pPr>
        <w:shd w:val="clear" w:color="auto" w:fill="FFFFFF"/>
        <w:spacing w:line="280" w:lineRule="atLeast"/>
        <w:rPr>
          <w:rFonts w:asciiTheme="minorHAnsi" w:hAnsiTheme="minorHAnsi" w:cstheme="minorHAnsi"/>
          <w:b/>
          <w:sz w:val="24"/>
        </w:rPr>
      </w:pPr>
    </w:p>
    <w:p w14:paraId="2A5186E6" w14:textId="4327E236" w:rsidR="004A517E" w:rsidRPr="0003059C" w:rsidRDefault="004A517E" w:rsidP="004A517E">
      <w:pPr>
        <w:shd w:val="clear" w:color="auto" w:fill="FFFFFF"/>
        <w:spacing w:line="280" w:lineRule="atLeast"/>
        <w:rPr>
          <w:rFonts w:asciiTheme="minorHAnsi" w:hAnsiTheme="minorHAnsi" w:cstheme="minorHAnsi"/>
          <w:b/>
          <w:sz w:val="24"/>
        </w:rPr>
      </w:pPr>
      <w:r w:rsidRPr="0003059C">
        <w:rPr>
          <w:rFonts w:asciiTheme="minorHAnsi" w:hAnsiTheme="minorHAnsi" w:cstheme="minorHAnsi"/>
          <w:b/>
          <w:sz w:val="24"/>
        </w:rPr>
        <w:t>Kontakt pro média:</w:t>
      </w:r>
    </w:p>
    <w:p w14:paraId="14B0F9ED" w14:textId="5C5ECBCD" w:rsidR="004A517E" w:rsidRPr="0003059C" w:rsidRDefault="00CC0370" w:rsidP="004A517E">
      <w:pPr>
        <w:spacing w:before="0" w:after="0"/>
        <w:jc w:val="left"/>
        <w:rPr>
          <w:rFonts w:asciiTheme="minorHAnsi" w:hAnsiTheme="minorHAnsi" w:cstheme="minorHAnsi"/>
          <w:sz w:val="24"/>
        </w:rPr>
      </w:pPr>
      <w:r w:rsidRPr="00CC0370">
        <w:rPr>
          <w:rFonts w:asciiTheme="minorHAnsi" w:hAnsiTheme="minorHAnsi" w:cstheme="minorHAnsi"/>
          <w:sz w:val="24"/>
        </w:rPr>
        <w:t>Klára Donathová,</w:t>
      </w:r>
      <w:r w:rsidR="004A517E" w:rsidRPr="0003059C">
        <w:rPr>
          <w:rFonts w:asciiTheme="minorHAnsi" w:hAnsiTheme="minorHAnsi" w:cstheme="minorHAnsi"/>
          <w:sz w:val="24"/>
        </w:rPr>
        <w:t xml:space="preserve"> </w:t>
      </w:r>
      <w:hyperlink r:id="rId11" w:history="1">
        <w:r w:rsidR="004A517E" w:rsidRPr="0003059C">
          <w:rPr>
            <w:rStyle w:val="Hypertextovodkaz"/>
            <w:rFonts w:asciiTheme="minorHAnsi" w:hAnsiTheme="minorHAnsi" w:cstheme="minorHAnsi"/>
            <w:sz w:val="24"/>
          </w:rPr>
          <w:t>tajemnik@rozumnepravo.cz</w:t>
        </w:r>
      </w:hyperlink>
    </w:p>
    <w:p w14:paraId="4254B909" w14:textId="6F3C49BC" w:rsidR="001559BE" w:rsidRPr="0003059C" w:rsidRDefault="001559BE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4"/>
        </w:rPr>
      </w:pPr>
    </w:p>
    <w:p w14:paraId="76E5B4A5" w14:textId="655007D0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4A48A9BA" w14:textId="60A42560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143AC7CB" w14:textId="2E0F6A26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2067FE83" w14:textId="509B9EBD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7D258682" w14:textId="23A61EDE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36FAE505" w14:textId="496C694D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5F109998" w14:textId="1AE14845" w:rsidR="00050348" w:rsidRDefault="00050348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4F9E2FB2" w14:textId="02989516" w:rsidR="00050348" w:rsidRDefault="00050348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329C232B" w14:textId="2AFDE89D" w:rsidR="00050348" w:rsidRDefault="00050348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69D19E28" w14:textId="47C76372" w:rsidR="00050348" w:rsidRDefault="00050348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473EE235" w14:textId="5278E445" w:rsidR="00012F7F" w:rsidRDefault="00012F7F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340502D8" w14:textId="77777777" w:rsidR="00012F7F" w:rsidRDefault="00012F7F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12ADFBF4" w14:textId="37A76F12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2D5CDE8E" w14:textId="5ED2BF55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615FD3A0" w14:textId="77777777" w:rsidR="0003059C" w:rsidRPr="00325DAF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208DF89A" w14:textId="29AD5D8B" w:rsidR="00997E70" w:rsidRPr="00050348" w:rsidRDefault="00325DAF" w:rsidP="00050348">
      <w:pPr>
        <w:shd w:val="clear" w:color="auto" w:fill="FFFFFF"/>
        <w:spacing w:line="280" w:lineRule="atLeast"/>
        <w:rPr>
          <w:rFonts w:ascii="Calibri" w:hAnsi="Calibri" w:cs="Calibri"/>
          <w:i/>
          <w:iCs/>
          <w:sz w:val="20"/>
          <w:szCs w:val="20"/>
          <w:shd w:val="clear" w:color="auto" w:fill="FFFFFF"/>
        </w:rPr>
      </w:pPr>
      <w:r w:rsidRPr="00325DAF">
        <w:rPr>
          <w:rFonts w:ascii="Calibri" w:hAnsi="Calibri" w:cs="Calibri"/>
          <w:b/>
          <w:bCs/>
          <w:i/>
          <w:iCs/>
          <w:sz w:val="20"/>
          <w:szCs w:val="20"/>
          <w:shd w:val="clear" w:color="auto" w:fill="FFFFFF"/>
        </w:rPr>
        <w:t>Názorová platforma Rozumné právo</w:t>
      </w:r>
      <w:r w:rsidRPr="00325DAF">
        <w:rPr>
          <w:rFonts w:ascii="Calibri" w:hAnsi="Calibri" w:cs="Calibri"/>
          <w:i/>
          <w:iCs/>
          <w:sz w:val="20"/>
          <w:szCs w:val="20"/>
          <w:shd w:val="clear" w:color="auto" w:fill="FFFFFF"/>
        </w:rPr>
        <w:t xml:space="preserve"> je nezávislá expertní skupina právníků působících v nejrůznějších oborech práva v praxi i v akademii. Jejím cílem je poskytnout vládě, parlamentu a dalším veřejným institucím odbornou oponenturu návrhů zákonů a dalších regulatorních opatření a zároveň sloužit jako rezervoár podnětů pro jejich racionální implementaci v tuzemských podmínkách.</w:t>
      </w:r>
      <w:r>
        <w:t xml:space="preserve"> </w:t>
      </w:r>
      <w:r w:rsidRPr="00C01E29">
        <w:rPr>
          <w:rFonts w:ascii="Calibri" w:hAnsi="Calibri" w:cs="Calibri"/>
          <w:i/>
          <w:iCs/>
          <w:sz w:val="20"/>
          <w:szCs w:val="20"/>
          <w:shd w:val="clear" w:color="auto" w:fill="FFFFFF"/>
        </w:rPr>
        <w:t>Platforma Rozumné právo není spojena s žádnou politickou stranou nebo hnutím, obchodní společností nebo jinou institucí a všichni její členové vykonávají svou činnost bez nároku na honorář nebo jinou odměnu. Stanoviska publikovaná na platformě Rozumné právo nejsou stanovisky organizací, v nichž členové názorové platformy působí.</w:t>
      </w:r>
    </w:p>
    <w:sectPr w:rsidR="00997E70" w:rsidRPr="00050348" w:rsidSect="006803CA">
      <w:headerReference w:type="default" r:id="rId12"/>
      <w:footerReference w:type="default" r:id="rId13"/>
      <w:type w:val="continuous"/>
      <w:pgSz w:w="11907" w:h="16840" w:code="9"/>
      <w:pgMar w:top="2103" w:right="1418" w:bottom="1418" w:left="1418" w:header="426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248B5A" w14:textId="77777777" w:rsidR="00D16C23" w:rsidRDefault="00D16C23">
      <w:r>
        <w:separator/>
      </w:r>
    </w:p>
  </w:endnote>
  <w:endnote w:type="continuationSeparator" w:id="0">
    <w:p w14:paraId="6BA7F569" w14:textId="77777777" w:rsidR="00D16C23" w:rsidRDefault="00D16C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6C2D8A" w14:textId="77777777" w:rsidR="00210751" w:rsidRDefault="00B84FEA" w:rsidP="00EF1046">
    <w:pPr>
      <w:pStyle w:val="Zpat"/>
      <w:tabs>
        <w:tab w:val="clear" w:pos="4703"/>
        <w:tab w:val="clear" w:pos="9406"/>
        <w:tab w:val="left" w:pos="1751"/>
      </w:tabs>
    </w:pPr>
    <w:r>
      <w:rPr>
        <w:noProof/>
      </w:rPr>
      <w:drawing>
        <wp:anchor distT="0" distB="0" distL="114300" distR="114300" simplePos="0" relativeHeight="251678720" behindDoc="1" locked="0" layoutInCell="1" allowOverlap="1" wp14:anchorId="779227E6" wp14:editId="5FD2DDB5">
          <wp:simplePos x="0" y="0"/>
          <wp:positionH relativeFrom="column">
            <wp:posOffset>-901700</wp:posOffset>
          </wp:positionH>
          <wp:positionV relativeFrom="paragraph">
            <wp:posOffset>133985</wp:posOffset>
          </wp:positionV>
          <wp:extent cx="7560310" cy="1440180"/>
          <wp:effectExtent l="0" t="0" r="0" b="0"/>
          <wp:wrapNone/>
          <wp:docPr id="36" name="obrázek 3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4401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8FB2D5" w14:textId="6C14D1D3" w:rsidR="00210751" w:rsidRPr="00997E70" w:rsidRDefault="00210751" w:rsidP="00FA5140">
    <w:pPr>
      <w:pStyle w:val="Zpat"/>
      <w:rPr>
        <w:rFonts w:asciiTheme="minorHAnsi" w:hAnsiTheme="minorHAnsi" w:cstheme="minorHAnsi"/>
        <w:b/>
        <w:sz w:val="15"/>
        <w:szCs w:val="15"/>
      </w:rPr>
    </w:pPr>
    <w:r>
      <w:tab/>
    </w:r>
    <w:r>
      <w:tab/>
    </w:r>
    <w:r w:rsidRPr="00997E70">
      <w:rPr>
        <w:rFonts w:asciiTheme="minorHAnsi" w:hAnsiTheme="minorHAnsi" w:cstheme="minorHAnsi"/>
        <w:b/>
        <w:sz w:val="15"/>
        <w:szCs w:val="15"/>
      </w:rPr>
      <w:fldChar w:fldCharType="begin"/>
    </w:r>
    <w:r w:rsidRPr="00997E70">
      <w:rPr>
        <w:rFonts w:asciiTheme="minorHAnsi" w:hAnsiTheme="minorHAnsi" w:cstheme="minorHAnsi"/>
        <w:b/>
        <w:sz w:val="15"/>
        <w:szCs w:val="15"/>
      </w:rPr>
      <w:instrText xml:space="preserve"> PAGE </w:instrText>
    </w:r>
    <w:r w:rsidRPr="00997E70">
      <w:rPr>
        <w:rFonts w:asciiTheme="minorHAnsi" w:hAnsiTheme="minorHAnsi" w:cstheme="minorHAnsi"/>
        <w:b/>
        <w:sz w:val="15"/>
        <w:szCs w:val="15"/>
      </w:rPr>
      <w:fldChar w:fldCharType="separate"/>
    </w:r>
    <w:r w:rsidR="001559BE" w:rsidRPr="00997E70">
      <w:rPr>
        <w:rFonts w:asciiTheme="minorHAnsi" w:hAnsiTheme="minorHAnsi" w:cstheme="minorHAnsi"/>
        <w:b/>
        <w:noProof/>
        <w:sz w:val="15"/>
        <w:szCs w:val="15"/>
      </w:rPr>
      <w:t>2</w:t>
    </w:r>
    <w:r w:rsidRPr="00997E70">
      <w:rPr>
        <w:rFonts w:asciiTheme="minorHAnsi" w:hAnsiTheme="minorHAnsi" w:cstheme="minorHAnsi"/>
        <w:b/>
        <w:sz w:val="15"/>
        <w:szCs w:val="15"/>
      </w:rPr>
      <w:fldChar w:fldCharType="end"/>
    </w:r>
    <w:r w:rsidRPr="00997E70">
      <w:rPr>
        <w:rFonts w:asciiTheme="minorHAnsi" w:hAnsiTheme="minorHAnsi" w:cstheme="minorHAnsi"/>
        <w:b/>
        <w:sz w:val="15"/>
        <w:szCs w:val="15"/>
      </w:rPr>
      <w:t xml:space="preserve"> / </w:t>
    </w:r>
    <w:r w:rsidRPr="00997E70">
      <w:rPr>
        <w:rFonts w:asciiTheme="minorHAnsi" w:hAnsiTheme="minorHAnsi" w:cstheme="minorHAnsi"/>
        <w:b/>
        <w:sz w:val="15"/>
        <w:szCs w:val="15"/>
      </w:rPr>
      <w:fldChar w:fldCharType="begin"/>
    </w:r>
    <w:r w:rsidRPr="00997E70">
      <w:rPr>
        <w:rFonts w:asciiTheme="minorHAnsi" w:hAnsiTheme="minorHAnsi" w:cstheme="minorHAnsi"/>
        <w:b/>
        <w:sz w:val="15"/>
        <w:szCs w:val="15"/>
      </w:rPr>
      <w:instrText xml:space="preserve"> NUMPAGES </w:instrText>
    </w:r>
    <w:r w:rsidRPr="00997E70">
      <w:rPr>
        <w:rFonts w:asciiTheme="minorHAnsi" w:hAnsiTheme="minorHAnsi" w:cstheme="minorHAnsi"/>
        <w:b/>
        <w:sz w:val="15"/>
        <w:szCs w:val="15"/>
      </w:rPr>
      <w:fldChar w:fldCharType="separate"/>
    </w:r>
    <w:r w:rsidR="001559BE" w:rsidRPr="00997E70">
      <w:rPr>
        <w:rFonts w:asciiTheme="minorHAnsi" w:hAnsiTheme="minorHAnsi" w:cstheme="minorHAnsi"/>
        <w:b/>
        <w:noProof/>
        <w:sz w:val="15"/>
        <w:szCs w:val="15"/>
      </w:rPr>
      <w:t>2</w:t>
    </w:r>
    <w:r w:rsidRPr="00997E70">
      <w:rPr>
        <w:rFonts w:asciiTheme="minorHAnsi" w:hAnsiTheme="minorHAnsi" w:cstheme="minorHAnsi"/>
        <w:b/>
        <w:sz w:val="15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F8317D" w14:textId="77777777" w:rsidR="00D16C23" w:rsidRDefault="00D16C23">
      <w:r>
        <w:separator/>
      </w:r>
    </w:p>
  </w:footnote>
  <w:footnote w:type="continuationSeparator" w:id="0">
    <w:p w14:paraId="07BE6BA6" w14:textId="77777777" w:rsidR="00D16C23" w:rsidRDefault="00D16C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7B759A" w14:textId="77777777" w:rsidR="00456641" w:rsidRDefault="00B84FEA">
    <w:pPr>
      <w:pStyle w:val="Zhlav"/>
    </w:pPr>
    <w:r>
      <w:rPr>
        <w:b/>
        <w:noProof/>
        <w:szCs w:val="16"/>
      </w:rPr>
      <w:drawing>
        <wp:inline distT="0" distB="0" distL="0" distR="0" wp14:anchorId="718AD2C3" wp14:editId="75C4733B">
          <wp:extent cx="5749290" cy="1877695"/>
          <wp:effectExtent l="0" t="0" r="0" b="0"/>
          <wp:docPr id="32" name="obrázek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9290" cy="187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F88640" w14:textId="77777777" w:rsidR="003300B2" w:rsidRDefault="00B84FEA" w:rsidP="006C4B8D">
    <w:pPr>
      <w:pStyle w:val="Zhlav"/>
      <w:tabs>
        <w:tab w:val="clear" w:pos="4703"/>
        <w:tab w:val="clear" w:pos="9406"/>
        <w:tab w:val="right" w:pos="9071"/>
      </w:tabs>
      <w:rPr>
        <w:b/>
        <w:szCs w:val="16"/>
      </w:rPr>
    </w:pPr>
    <w:r>
      <w:rPr>
        <w:noProof/>
      </w:rPr>
      <w:drawing>
        <wp:anchor distT="0" distB="0" distL="114300" distR="114300" simplePos="0" relativeHeight="251676672" behindDoc="1" locked="0" layoutInCell="1" allowOverlap="1" wp14:anchorId="0C8589F6" wp14:editId="7A0A48A7">
          <wp:simplePos x="0" y="0"/>
          <wp:positionH relativeFrom="column">
            <wp:posOffset>-901700</wp:posOffset>
          </wp:positionH>
          <wp:positionV relativeFrom="paragraph">
            <wp:posOffset>-269240</wp:posOffset>
          </wp:positionV>
          <wp:extent cx="7560310" cy="2700020"/>
          <wp:effectExtent l="0" t="0" r="0" b="0"/>
          <wp:wrapNone/>
          <wp:docPr id="34" name="obrázek 3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27000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C4B8D">
      <w:rPr>
        <w:b/>
        <w:szCs w:val="16"/>
      </w:rPr>
      <w:tab/>
    </w:r>
  </w:p>
  <w:p w14:paraId="07430086" w14:textId="77777777" w:rsidR="00210751" w:rsidRPr="003300B2" w:rsidRDefault="00210751" w:rsidP="003540D2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ABB2EE" w14:textId="77777777" w:rsidR="0060607F" w:rsidRDefault="0060607F" w:rsidP="0060607F">
    <w:pPr>
      <w:tabs>
        <w:tab w:val="right" w:pos="9537"/>
      </w:tabs>
      <w:spacing w:before="0" w:after="0" w:line="180" w:lineRule="atLeast"/>
      <w:rPr>
        <w:rFonts w:ascii="Arial" w:hAnsi="Arial" w:cs="Arial"/>
        <w:b/>
        <w:sz w:val="15"/>
        <w:szCs w:val="15"/>
      </w:rPr>
    </w:pPr>
  </w:p>
  <w:p w14:paraId="76FBFF77" w14:textId="77777777" w:rsidR="0060607F" w:rsidRDefault="0060607F" w:rsidP="0060607F">
    <w:pPr>
      <w:tabs>
        <w:tab w:val="right" w:pos="9537"/>
      </w:tabs>
      <w:spacing w:before="0" w:after="0" w:line="180" w:lineRule="atLeast"/>
      <w:rPr>
        <w:rFonts w:ascii="Arial" w:hAnsi="Arial" w:cs="Arial"/>
        <w:b/>
        <w:sz w:val="15"/>
        <w:szCs w:val="15"/>
      </w:rPr>
    </w:pPr>
  </w:p>
  <w:p w14:paraId="3C848279" w14:textId="77777777" w:rsidR="00A10AD1" w:rsidRPr="009735F4" w:rsidRDefault="009735F4" w:rsidP="0060607F">
    <w:pPr>
      <w:tabs>
        <w:tab w:val="right" w:pos="9537"/>
      </w:tabs>
      <w:spacing w:before="0" w:after="0" w:line="180" w:lineRule="atLeast"/>
      <w:rPr>
        <w:rFonts w:asciiTheme="minorHAnsi" w:hAnsiTheme="minorHAnsi" w:cstheme="minorHAnsi"/>
        <w:b/>
        <w:sz w:val="16"/>
        <w:szCs w:val="16"/>
      </w:rPr>
    </w:pPr>
    <w:r w:rsidRPr="009735F4">
      <w:rPr>
        <w:rFonts w:asciiTheme="minorHAnsi" w:hAnsiTheme="minorHAnsi" w:cstheme="minorHAnsi"/>
        <w:b/>
        <w:sz w:val="16"/>
        <w:szCs w:val="16"/>
      </w:rPr>
      <w:t>Rozumné právo</w:t>
    </w:r>
  </w:p>
  <w:p w14:paraId="428E3ABE" w14:textId="77777777" w:rsidR="00210751" w:rsidRPr="009735F4" w:rsidRDefault="009735F4" w:rsidP="00DD5188">
    <w:pPr>
      <w:pStyle w:val="Zhlav"/>
      <w:rPr>
        <w:rFonts w:asciiTheme="minorHAnsi" w:hAnsiTheme="minorHAnsi" w:cstheme="minorHAnsi"/>
        <w:szCs w:val="16"/>
      </w:rPr>
    </w:pPr>
    <w:r w:rsidRPr="009735F4">
      <w:rPr>
        <w:rFonts w:asciiTheme="minorHAnsi" w:hAnsiTheme="minorHAnsi" w:cstheme="minorHAnsi"/>
        <w:szCs w:val="16"/>
      </w:rPr>
      <w:t>Názorová platforma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86F85A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5B84FC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044E6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A486B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16C41E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7BE70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BBE664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8E8F9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33A80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7E42B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9824D8"/>
    <w:multiLevelType w:val="hybridMultilevel"/>
    <w:tmpl w:val="2556BF3C"/>
    <w:lvl w:ilvl="0" w:tplc="9FAAD454">
      <w:start w:val="1"/>
      <w:numFmt w:val="bullet"/>
      <w:pStyle w:val="Odrazka1"/>
      <w:lvlText w:val="-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07021736"/>
    <w:multiLevelType w:val="hybridMultilevel"/>
    <w:tmpl w:val="2676E64A"/>
    <w:lvl w:ilvl="0" w:tplc="606EF93C">
      <w:start w:val="1"/>
      <w:numFmt w:val="bullet"/>
      <w:pStyle w:val="Odrazka11"/>
      <w:lvlText w:val="-"/>
      <w:lvlJc w:val="left"/>
      <w:pPr>
        <w:ind w:left="1494" w:hanging="360"/>
      </w:pPr>
      <w:rPr>
        <w:rFonts w:ascii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07987165"/>
    <w:multiLevelType w:val="multilevel"/>
    <w:tmpl w:val="ECDA06F0"/>
    <w:lvl w:ilvl="0">
      <w:start w:val="1"/>
      <w:numFmt w:val="decimal"/>
      <w:pStyle w:val="Nadpis1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pStyle w:val="Nadpis11"/>
      <w:lvlText w:val="%1.%2"/>
      <w:lvlJc w:val="left"/>
      <w:pPr>
        <w:tabs>
          <w:tab w:val="num" w:pos="992"/>
        </w:tabs>
        <w:ind w:left="992" w:hanging="425"/>
      </w:pPr>
      <w:rPr>
        <w:rFonts w:ascii="Times New Roman" w:hAnsi="Times New Roman" w:hint="default"/>
        <w:sz w:val="22"/>
      </w:rPr>
    </w:lvl>
    <w:lvl w:ilvl="2">
      <w:start w:val="1"/>
      <w:numFmt w:val="decimal"/>
      <w:pStyle w:val="Nadpis111"/>
      <w:lvlText w:val="%1.%2.%3"/>
      <w:lvlJc w:val="left"/>
      <w:pPr>
        <w:tabs>
          <w:tab w:val="num" w:pos="1559"/>
        </w:tabs>
        <w:ind w:left="1559" w:hanging="567"/>
      </w:pPr>
      <w:rPr>
        <w:rFonts w:ascii="Times New Roman" w:hAnsi="Times New Roman" w:hint="default"/>
        <w:sz w:val="22"/>
      </w:rPr>
    </w:lvl>
    <w:lvl w:ilvl="3">
      <w:start w:val="1"/>
      <w:numFmt w:val="lowerRoman"/>
      <w:lvlText w:val="(%4)"/>
      <w:lvlJc w:val="left"/>
      <w:pPr>
        <w:tabs>
          <w:tab w:val="num" w:pos="1985"/>
        </w:tabs>
        <w:ind w:left="1985" w:hanging="426"/>
      </w:pPr>
      <w:rPr>
        <w:rFonts w:ascii="Times New Roman" w:hAnsi="Times New Roman" w:hint="default"/>
        <w:sz w:val="22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08DF736B"/>
    <w:multiLevelType w:val="hybridMultilevel"/>
    <w:tmpl w:val="2532378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0B4E7014"/>
    <w:multiLevelType w:val="hybridMultilevel"/>
    <w:tmpl w:val="02945282"/>
    <w:lvl w:ilvl="0" w:tplc="DB0ABDD0">
      <w:start w:val="1"/>
      <w:numFmt w:val="lowerLetter"/>
      <w:lvlText w:val="(%1)"/>
      <w:lvlJc w:val="left"/>
      <w:pPr>
        <w:tabs>
          <w:tab w:val="num" w:pos="709"/>
        </w:tabs>
        <w:ind w:left="1134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E8B2E58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0ECC6694"/>
    <w:multiLevelType w:val="multilevel"/>
    <w:tmpl w:val="6FC8DF3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1134"/>
        </w:tabs>
        <w:ind w:left="1134" w:hanging="142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15407159"/>
    <w:multiLevelType w:val="multilevel"/>
    <w:tmpl w:val="B276C57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425"/>
      </w:pPr>
      <w:rPr>
        <w:rFonts w:ascii="Times New Roman" w:hAnsi="Times New Roman" w:hint="default"/>
        <w:sz w:val="22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426"/>
      </w:pPr>
      <w:rPr>
        <w:rFonts w:ascii="Times New Roman" w:hAnsi="Times New Roman" w:hint="default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843"/>
        </w:tabs>
        <w:ind w:left="1843" w:hanging="425"/>
      </w:pPr>
      <w:rPr>
        <w:rFonts w:ascii="Times New Roman" w:hAnsi="Times New Roman" w:hint="default"/>
        <w:sz w:val="22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 w15:restartNumberingAfterBreak="0">
    <w:nsid w:val="164D3369"/>
    <w:multiLevelType w:val="multilevel"/>
    <w:tmpl w:val="28BC007C"/>
    <w:lvl w:ilvl="0">
      <w:start w:val="1"/>
      <w:numFmt w:val="lowerRoman"/>
      <w:lvlText w:val="(%1)"/>
      <w:lvlJc w:val="left"/>
      <w:pPr>
        <w:tabs>
          <w:tab w:val="num" w:pos="720"/>
        </w:tabs>
        <w:ind w:left="1559" w:hanging="425"/>
      </w:pPr>
      <w:rPr>
        <w:rFonts w:ascii="Times New Roman" w:hAnsi="Times New Roman"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8BE5586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1E2644E9"/>
    <w:multiLevelType w:val="multilevel"/>
    <w:tmpl w:val="D972A3D8"/>
    <w:lvl w:ilvl="0">
      <w:start w:val="1"/>
      <w:numFmt w:val="lowerLetter"/>
      <w:lvlText w:val="(%1)"/>
      <w:lvlJc w:val="left"/>
      <w:pPr>
        <w:tabs>
          <w:tab w:val="num" w:pos="992"/>
        </w:tabs>
        <w:ind w:left="992" w:hanging="425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1134"/>
        </w:tabs>
        <w:ind w:left="1559" w:hanging="425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843"/>
        </w:tabs>
        <w:ind w:left="2268" w:hanging="425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1E2B084E"/>
    <w:multiLevelType w:val="hybridMultilevel"/>
    <w:tmpl w:val="666EEA74"/>
    <w:lvl w:ilvl="0" w:tplc="2CDC7BA6">
      <w:start w:val="1"/>
      <w:numFmt w:val="bullet"/>
      <w:pStyle w:val="Odrazka111"/>
      <w:lvlText w:val="-"/>
      <w:lvlJc w:val="left"/>
      <w:pPr>
        <w:ind w:left="2421" w:hanging="360"/>
      </w:pPr>
      <w:rPr>
        <w:rFonts w:ascii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2" w15:restartNumberingAfterBreak="0">
    <w:nsid w:val="1EF30C8D"/>
    <w:multiLevelType w:val="multilevel"/>
    <w:tmpl w:val="B61CE0B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425"/>
      </w:pPr>
      <w:rPr>
        <w:rFonts w:ascii="Times New Roman" w:hAnsi="Times New Roman" w:hint="default"/>
        <w:sz w:val="22"/>
      </w:rPr>
    </w:lvl>
    <w:lvl w:ilvl="2">
      <w:start w:val="1"/>
      <w:numFmt w:val="decimal"/>
      <w:lvlText w:val="%1.%2.%3"/>
      <w:lvlJc w:val="left"/>
      <w:pPr>
        <w:tabs>
          <w:tab w:val="num" w:pos="1559"/>
        </w:tabs>
        <w:ind w:left="1559" w:hanging="567"/>
      </w:pPr>
      <w:rPr>
        <w:rFonts w:ascii="Times New Roman" w:hAnsi="Times New Roman" w:hint="default"/>
        <w:sz w:val="22"/>
      </w:rPr>
    </w:lvl>
    <w:lvl w:ilvl="3">
      <w:start w:val="1"/>
      <w:numFmt w:val="lowerRoman"/>
      <w:lvlText w:val="(%4)"/>
      <w:lvlJc w:val="left"/>
      <w:pPr>
        <w:tabs>
          <w:tab w:val="num" w:pos="1843"/>
        </w:tabs>
        <w:ind w:left="1843" w:hanging="425"/>
      </w:pPr>
      <w:rPr>
        <w:rFonts w:ascii="Times New Roman" w:hAnsi="Times New Roman" w:hint="default"/>
        <w:sz w:val="22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20EC36B4"/>
    <w:multiLevelType w:val="multilevel"/>
    <w:tmpl w:val="1A267BB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992"/>
        </w:tabs>
        <w:ind w:left="992" w:hanging="425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2DB23C2D"/>
    <w:multiLevelType w:val="multilevel"/>
    <w:tmpl w:val="4126BEB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709" w:hanging="709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851"/>
        </w:tabs>
        <w:ind w:left="851" w:hanging="142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2FFA46F5"/>
    <w:multiLevelType w:val="multilevel"/>
    <w:tmpl w:val="D8E8D7FA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425"/>
      </w:pPr>
      <w:rPr>
        <w:rFonts w:ascii="Times New Roman" w:hAnsi="Times New Roman" w:hint="default"/>
        <w:sz w:val="22"/>
      </w:rPr>
    </w:lvl>
    <w:lvl w:ilvl="2">
      <w:start w:val="1"/>
      <w:numFmt w:val="decimal"/>
      <w:lvlText w:val="%1.%2.%3"/>
      <w:lvlJc w:val="left"/>
      <w:pPr>
        <w:tabs>
          <w:tab w:val="num" w:pos="1559"/>
        </w:tabs>
        <w:ind w:left="1559" w:hanging="567"/>
      </w:pPr>
      <w:rPr>
        <w:rFonts w:ascii="Times New Roman" w:hAnsi="Times New Roman" w:hint="default"/>
        <w:sz w:val="22"/>
      </w:rPr>
    </w:lvl>
    <w:lvl w:ilvl="3">
      <w:start w:val="1"/>
      <w:numFmt w:val="lowerRoman"/>
      <w:lvlText w:val="(%4)"/>
      <w:lvlJc w:val="left"/>
      <w:pPr>
        <w:tabs>
          <w:tab w:val="num" w:pos="1985"/>
        </w:tabs>
        <w:ind w:left="1985" w:hanging="426"/>
      </w:pPr>
      <w:rPr>
        <w:rFonts w:ascii="Times New Roman" w:hAnsi="Times New Roman" w:hint="default"/>
        <w:sz w:val="22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32EC35E3"/>
    <w:multiLevelType w:val="hybridMultilevel"/>
    <w:tmpl w:val="9D4C057A"/>
    <w:lvl w:ilvl="0" w:tplc="F9EA3CDE">
      <w:start w:val="1"/>
      <w:numFmt w:val="lowerRoman"/>
      <w:lvlText w:val="(%1)"/>
      <w:lvlJc w:val="left"/>
      <w:pPr>
        <w:tabs>
          <w:tab w:val="num" w:pos="720"/>
        </w:tabs>
        <w:ind w:left="1559" w:hanging="425"/>
      </w:pPr>
      <w:rPr>
        <w:rFonts w:ascii="Times New Roman" w:hAnsi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45264F9"/>
    <w:multiLevelType w:val="multilevel"/>
    <w:tmpl w:val="4126BEB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567"/>
        </w:tabs>
        <w:ind w:left="709" w:hanging="709"/>
      </w:pPr>
      <w:rPr>
        <w:rFonts w:ascii="Times New Roman" w:hAnsi="Times New Roman" w:hint="default"/>
        <w:sz w:val="22"/>
      </w:rPr>
    </w:lvl>
    <w:lvl w:ilvl="2">
      <w:start w:val="1"/>
      <w:numFmt w:val="lowerLetter"/>
      <w:pStyle w:val="Nadpis3"/>
      <w:lvlText w:val="(%3)"/>
      <w:lvlJc w:val="left"/>
      <w:pPr>
        <w:tabs>
          <w:tab w:val="num" w:pos="851"/>
        </w:tabs>
        <w:ind w:left="851" w:hanging="142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 w15:restartNumberingAfterBreak="0">
    <w:nsid w:val="4054224B"/>
    <w:multiLevelType w:val="hybridMultilevel"/>
    <w:tmpl w:val="B40A540A"/>
    <w:lvl w:ilvl="0" w:tplc="31A4DF92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hint="default"/>
        <w:b/>
        <w:i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4F244D53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 w15:restartNumberingAfterBreak="0">
    <w:nsid w:val="4F7D3D57"/>
    <w:multiLevelType w:val="multilevel"/>
    <w:tmpl w:val="4126BEB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709" w:hanging="709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851"/>
        </w:tabs>
        <w:ind w:left="851" w:hanging="142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 w15:restartNumberingAfterBreak="0">
    <w:nsid w:val="54E3623C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 w15:restartNumberingAfterBreak="0">
    <w:nsid w:val="54F638BA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 w15:restartNumberingAfterBreak="0">
    <w:nsid w:val="56722A23"/>
    <w:multiLevelType w:val="multilevel"/>
    <w:tmpl w:val="B0FAD52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425"/>
      </w:pPr>
      <w:rPr>
        <w:rFonts w:ascii="Times New Roman" w:hAnsi="Times New Roman" w:hint="default"/>
        <w:sz w:val="22"/>
      </w:rPr>
    </w:lvl>
    <w:lvl w:ilvl="2">
      <w:start w:val="1"/>
      <w:numFmt w:val="decimal"/>
      <w:lvlText w:val="%1.%2.%3"/>
      <w:lvlJc w:val="left"/>
      <w:pPr>
        <w:tabs>
          <w:tab w:val="num" w:pos="1559"/>
        </w:tabs>
        <w:ind w:left="1559" w:hanging="567"/>
      </w:pPr>
      <w:rPr>
        <w:rFonts w:ascii="Times New Roman" w:hAnsi="Times New Roman" w:hint="default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843"/>
        </w:tabs>
        <w:ind w:left="1843" w:hanging="425"/>
      </w:pPr>
      <w:rPr>
        <w:rFonts w:ascii="Times New Roman" w:hAnsi="Times New Roman" w:hint="default"/>
        <w:sz w:val="22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4" w15:restartNumberingAfterBreak="0">
    <w:nsid w:val="5C2072B5"/>
    <w:multiLevelType w:val="hybridMultilevel"/>
    <w:tmpl w:val="A8D8E992"/>
    <w:lvl w:ilvl="0" w:tplc="4A9EF548">
      <w:start w:val="1"/>
      <w:numFmt w:val="lowerLetter"/>
      <w:lvlText w:val="(%1)"/>
      <w:lvlJc w:val="left"/>
      <w:pPr>
        <w:ind w:left="128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5D88644A"/>
    <w:multiLevelType w:val="multilevel"/>
    <w:tmpl w:val="F0E406DC"/>
    <w:lvl w:ilvl="0">
      <w:start w:val="1"/>
      <w:numFmt w:val="lowerLetter"/>
      <w:lvlText w:val="(%1)"/>
      <w:lvlJc w:val="left"/>
      <w:pPr>
        <w:tabs>
          <w:tab w:val="num" w:pos="709"/>
        </w:tabs>
        <w:ind w:left="1134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48E78E0"/>
    <w:multiLevelType w:val="hybridMultilevel"/>
    <w:tmpl w:val="4FECAB66"/>
    <w:lvl w:ilvl="0" w:tplc="F4F269DA">
      <w:start w:val="1"/>
      <w:numFmt w:val="lowerLetter"/>
      <w:lvlText w:val="(%1)"/>
      <w:lvlJc w:val="left"/>
      <w:pPr>
        <w:ind w:left="256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283" w:hanging="360"/>
      </w:pPr>
    </w:lvl>
    <w:lvl w:ilvl="2" w:tplc="0405001B" w:tentative="1">
      <w:start w:val="1"/>
      <w:numFmt w:val="lowerRoman"/>
      <w:lvlText w:val="%3."/>
      <w:lvlJc w:val="right"/>
      <w:pPr>
        <w:ind w:left="4003" w:hanging="180"/>
      </w:pPr>
    </w:lvl>
    <w:lvl w:ilvl="3" w:tplc="0405000F" w:tentative="1">
      <w:start w:val="1"/>
      <w:numFmt w:val="decimal"/>
      <w:lvlText w:val="%4."/>
      <w:lvlJc w:val="left"/>
      <w:pPr>
        <w:ind w:left="4723" w:hanging="360"/>
      </w:pPr>
    </w:lvl>
    <w:lvl w:ilvl="4" w:tplc="04050019" w:tentative="1">
      <w:start w:val="1"/>
      <w:numFmt w:val="lowerLetter"/>
      <w:lvlText w:val="%5."/>
      <w:lvlJc w:val="left"/>
      <w:pPr>
        <w:ind w:left="5443" w:hanging="360"/>
      </w:pPr>
    </w:lvl>
    <w:lvl w:ilvl="5" w:tplc="0405001B" w:tentative="1">
      <w:start w:val="1"/>
      <w:numFmt w:val="lowerRoman"/>
      <w:lvlText w:val="%6."/>
      <w:lvlJc w:val="right"/>
      <w:pPr>
        <w:ind w:left="6163" w:hanging="180"/>
      </w:pPr>
    </w:lvl>
    <w:lvl w:ilvl="6" w:tplc="0405000F" w:tentative="1">
      <w:start w:val="1"/>
      <w:numFmt w:val="decimal"/>
      <w:lvlText w:val="%7."/>
      <w:lvlJc w:val="left"/>
      <w:pPr>
        <w:ind w:left="6883" w:hanging="360"/>
      </w:pPr>
    </w:lvl>
    <w:lvl w:ilvl="7" w:tplc="04050019" w:tentative="1">
      <w:start w:val="1"/>
      <w:numFmt w:val="lowerLetter"/>
      <w:lvlText w:val="%8."/>
      <w:lvlJc w:val="left"/>
      <w:pPr>
        <w:ind w:left="7603" w:hanging="360"/>
      </w:pPr>
    </w:lvl>
    <w:lvl w:ilvl="8" w:tplc="0405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37" w15:restartNumberingAfterBreak="0">
    <w:nsid w:val="658B4DFA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8" w15:restartNumberingAfterBreak="0">
    <w:nsid w:val="66A879AD"/>
    <w:multiLevelType w:val="hybridMultilevel"/>
    <w:tmpl w:val="EFFC46FC"/>
    <w:lvl w:ilvl="0" w:tplc="A5483D4E">
      <w:start w:val="1"/>
      <w:numFmt w:val="lowerLetter"/>
      <w:lvlText w:val="(%1)"/>
      <w:lvlJc w:val="left"/>
      <w:pPr>
        <w:ind w:left="185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74" w:hanging="360"/>
      </w:pPr>
    </w:lvl>
    <w:lvl w:ilvl="2" w:tplc="0405001B" w:tentative="1">
      <w:start w:val="1"/>
      <w:numFmt w:val="lowerRoman"/>
      <w:lvlText w:val="%3."/>
      <w:lvlJc w:val="right"/>
      <w:pPr>
        <w:ind w:left="3294" w:hanging="180"/>
      </w:pPr>
    </w:lvl>
    <w:lvl w:ilvl="3" w:tplc="0405000F" w:tentative="1">
      <w:start w:val="1"/>
      <w:numFmt w:val="decimal"/>
      <w:lvlText w:val="%4."/>
      <w:lvlJc w:val="left"/>
      <w:pPr>
        <w:ind w:left="4014" w:hanging="360"/>
      </w:pPr>
    </w:lvl>
    <w:lvl w:ilvl="4" w:tplc="04050019" w:tentative="1">
      <w:start w:val="1"/>
      <w:numFmt w:val="lowerLetter"/>
      <w:lvlText w:val="%5."/>
      <w:lvlJc w:val="left"/>
      <w:pPr>
        <w:ind w:left="4734" w:hanging="360"/>
      </w:pPr>
    </w:lvl>
    <w:lvl w:ilvl="5" w:tplc="0405001B" w:tentative="1">
      <w:start w:val="1"/>
      <w:numFmt w:val="lowerRoman"/>
      <w:lvlText w:val="%6."/>
      <w:lvlJc w:val="right"/>
      <w:pPr>
        <w:ind w:left="5454" w:hanging="180"/>
      </w:pPr>
    </w:lvl>
    <w:lvl w:ilvl="6" w:tplc="0405000F" w:tentative="1">
      <w:start w:val="1"/>
      <w:numFmt w:val="decimal"/>
      <w:lvlText w:val="%7."/>
      <w:lvlJc w:val="left"/>
      <w:pPr>
        <w:ind w:left="6174" w:hanging="360"/>
      </w:pPr>
    </w:lvl>
    <w:lvl w:ilvl="7" w:tplc="04050019" w:tentative="1">
      <w:start w:val="1"/>
      <w:numFmt w:val="lowerLetter"/>
      <w:lvlText w:val="%8."/>
      <w:lvlJc w:val="left"/>
      <w:pPr>
        <w:ind w:left="6894" w:hanging="360"/>
      </w:pPr>
    </w:lvl>
    <w:lvl w:ilvl="8" w:tplc="040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9" w15:restartNumberingAfterBreak="0">
    <w:nsid w:val="698C7161"/>
    <w:multiLevelType w:val="multilevel"/>
    <w:tmpl w:val="4126BEB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709" w:hanging="709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851"/>
        </w:tabs>
        <w:ind w:left="851" w:hanging="142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0" w15:restartNumberingAfterBreak="0">
    <w:nsid w:val="6B224D6A"/>
    <w:multiLevelType w:val="multilevel"/>
    <w:tmpl w:val="72E6647A"/>
    <w:lvl w:ilvl="0">
      <w:start w:val="1"/>
      <w:numFmt w:val="lowerLetter"/>
      <w:lvlText w:val="(%1)"/>
      <w:lvlJc w:val="left"/>
      <w:pPr>
        <w:tabs>
          <w:tab w:val="num" w:pos="709"/>
        </w:tabs>
        <w:ind w:left="1418" w:hanging="851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F4B5D6A"/>
    <w:multiLevelType w:val="multilevel"/>
    <w:tmpl w:val="3CFA948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992"/>
        </w:tabs>
        <w:ind w:left="992" w:hanging="425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1418"/>
        </w:tabs>
        <w:ind w:left="1418" w:hanging="426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2" w15:restartNumberingAfterBreak="0">
    <w:nsid w:val="730A1138"/>
    <w:multiLevelType w:val="hybridMultilevel"/>
    <w:tmpl w:val="99D29A3C"/>
    <w:lvl w:ilvl="0" w:tplc="39B42162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theme="minorHAnsi" w:hint="default"/>
        <w:b w:val="0"/>
        <w:sz w:val="22"/>
        <w:szCs w:val="22"/>
      </w:rPr>
    </w:lvl>
    <w:lvl w:ilvl="1" w:tplc="F0684A4A">
      <w:start w:val="1"/>
      <w:numFmt w:val="lowerLetter"/>
      <w:lvlText w:val="%2."/>
      <w:lvlJc w:val="left"/>
      <w:pPr>
        <w:ind w:left="1080" w:hanging="360"/>
      </w:pPr>
    </w:lvl>
    <w:lvl w:ilvl="2" w:tplc="64EE8F7E" w:tentative="1">
      <w:start w:val="1"/>
      <w:numFmt w:val="lowerRoman"/>
      <w:lvlText w:val="%3."/>
      <w:lvlJc w:val="right"/>
      <w:pPr>
        <w:ind w:left="1800" w:hanging="180"/>
      </w:pPr>
    </w:lvl>
    <w:lvl w:ilvl="3" w:tplc="36942030" w:tentative="1">
      <w:start w:val="1"/>
      <w:numFmt w:val="decimal"/>
      <w:lvlText w:val="%4."/>
      <w:lvlJc w:val="left"/>
      <w:pPr>
        <w:ind w:left="2520" w:hanging="360"/>
      </w:pPr>
    </w:lvl>
    <w:lvl w:ilvl="4" w:tplc="2B0E1C4C" w:tentative="1">
      <w:start w:val="1"/>
      <w:numFmt w:val="lowerLetter"/>
      <w:lvlText w:val="%5."/>
      <w:lvlJc w:val="left"/>
      <w:pPr>
        <w:ind w:left="3240" w:hanging="360"/>
      </w:pPr>
    </w:lvl>
    <w:lvl w:ilvl="5" w:tplc="FB78E36C" w:tentative="1">
      <w:start w:val="1"/>
      <w:numFmt w:val="lowerRoman"/>
      <w:lvlText w:val="%6."/>
      <w:lvlJc w:val="right"/>
      <w:pPr>
        <w:ind w:left="3960" w:hanging="180"/>
      </w:pPr>
    </w:lvl>
    <w:lvl w:ilvl="6" w:tplc="43C43F46" w:tentative="1">
      <w:start w:val="1"/>
      <w:numFmt w:val="decimal"/>
      <w:lvlText w:val="%7."/>
      <w:lvlJc w:val="left"/>
      <w:pPr>
        <w:ind w:left="4680" w:hanging="360"/>
      </w:pPr>
    </w:lvl>
    <w:lvl w:ilvl="7" w:tplc="AD229D24" w:tentative="1">
      <w:start w:val="1"/>
      <w:numFmt w:val="lowerLetter"/>
      <w:lvlText w:val="%8."/>
      <w:lvlJc w:val="left"/>
      <w:pPr>
        <w:ind w:left="5400" w:hanging="360"/>
      </w:pPr>
    </w:lvl>
    <w:lvl w:ilvl="8" w:tplc="E078E71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85536B5"/>
    <w:multiLevelType w:val="multilevel"/>
    <w:tmpl w:val="B9D233B6"/>
    <w:lvl w:ilvl="0">
      <w:start w:val="1"/>
      <w:numFmt w:val="lowerLetter"/>
      <w:lvlText w:val="(%1)"/>
      <w:lvlJc w:val="left"/>
      <w:pPr>
        <w:tabs>
          <w:tab w:val="num" w:pos="709"/>
        </w:tabs>
        <w:ind w:left="992" w:hanging="42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B48401B"/>
    <w:multiLevelType w:val="hybridMultilevel"/>
    <w:tmpl w:val="BB5A23EA"/>
    <w:lvl w:ilvl="0" w:tplc="ED22E45C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250C8BB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5E8B16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B12C8C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9749CE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8DE2F7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6F2311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2843F0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F2412C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C03625B"/>
    <w:multiLevelType w:val="multilevel"/>
    <w:tmpl w:val="939EA4EA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6" w15:restartNumberingAfterBreak="0">
    <w:nsid w:val="7EE8533E"/>
    <w:multiLevelType w:val="hybridMultilevel"/>
    <w:tmpl w:val="69B01570"/>
    <w:lvl w:ilvl="0" w:tplc="48B6C340">
      <w:start w:val="1"/>
      <w:numFmt w:val="upperLetter"/>
      <w:lvlText w:val="(%1)"/>
      <w:lvlJc w:val="left"/>
      <w:pPr>
        <w:tabs>
          <w:tab w:val="num" w:pos="567"/>
        </w:tabs>
        <w:ind w:left="567" w:hanging="20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32"/>
  </w:num>
  <w:num w:numId="3">
    <w:abstractNumId w:val="29"/>
  </w:num>
  <w:num w:numId="4">
    <w:abstractNumId w:val="37"/>
  </w:num>
  <w:num w:numId="5">
    <w:abstractNumId w:val="14"/>
  </w:num>
  <w:num w:numId="6">
    <w:abstractNumId w:val="24"/>
  </w:num>
  <w:num w:numId="7">
    <w:abstractNumId w:val="40"/>
  </w:num>
  <w:num w:numId="8">
    <w:abstractNumId w:val="35"/>
  </w:num>
  <w:num w:numId="9">
    <w:abstractNumId w:val="43"/>
  </w:num>
  <w:num w:numId="10">
    <w:abstractNumId w:val="26"/>
  </w:num>
  <w:num w:numId="11">
    <w:abstractNumId w:val="18"/>
  </w:num>
  <w:num w:numId="12">
    <w:abstractNumId w:val="46"/>
  </w:num>
  <w:num w:numId="13">
    <w:abstractNumId w:val="39"/>
  </w:num>
  <w:num w:numId="14">
    <w:abstractNumId w:val="30"/>
  </w:num>
  <w:num w:numId="15">
    <w:abstractNumId w:val="31"/>
  </w:num>
  <w:num w:numId="16">
    <w:abstractNumId w:val="19"/>
  </w:num>
  <w:num w:numId="17">
    <w:abstractNumId w:val="41"/>
  </w:num>
  <w:num w:numId="18">
    <w:abstractNumId w:val="16"/>
  </w:num>
  <w:num w:numId="19">
    <w:abstractNumId w:val="45"/>
  </w:num>
  <w:num w:numId="20">
    <w:abstractNumId w:val="23"/>
  </w:num>
  <w:num w:numId="21">
    <w:abstractNumId w:val="12"/>
  </w:num>
  <w:num w:numId="22">
    <w:abstractNumId w:val="17"/>
  </w:num>
  <w:num w:numId="23">
    <w:abstractNumId w:val="33"/>
  </w:num>
  <w:num w:numId="24">
    <w:abstractNumId w:val="22"/>
  </w:num>
  <w:num w:numId="25">
    <w:abstractNumId w:val="28"/>
  </w:num>
  <w:num w:numId="26">
    <w:abstractNumId w:val="9"/>
  </w:num>
  <w:num w:numId="27">
    <w:abstractNumId w:val="8"/>
  </w:num>
  <w:num w:numId="28">
    <w:abstractNumId w:val="7"/>
  </w:num>
  <w:num w:numId="29">
    <w:abstractNumId w:val="6"/>
  </w:num>
  <w:num w:numId="30">
    <w:abstractNumId w:val="5"/>
  </w:num>
  <w:num w:numId="31">
    <w:abstractNumId w:val="4"/>
  </w:num>
  <w:num w:numId="32">
    <w:abstractNumId w:val="3"/>
  </w:num>
  <w:num w:numId="33">
    <w:abstractNumId w:val="2"/>
  </w:num>
  <w:num w:numId="34">
    <w:abstractNumId w:val="1"/>
  </w:num>
  <w:num w:numId="35">
    <w:abstractNumId w:val="0"/>
  </w:num>
  <w:num w:numId="36">
    <w:abstractNumId w:val="15"/>
  </w:num>
  <w:num w:numId="37">
    <w:abstractNumId w:val="25"/>
  </w:num>
  <w:num w:numId="38">
    <w:abstractNumId w:val="10"/>
  </w:num>
  <w:num w:numId="39">
    <w:abstractNumId w:val="11"/>
  </w:num>
  <w:num w:numId="40">
    <w:abstractNumId w:val="21"/>
  </w:num>
  <w:num w:numId="41">
    <w:abstractNumId w:val="34"/>
  </w:num>
  <w:num w:numId="42">
    <w:abstractNumId w:val="38"/>
  </w:num>
  <w:num w:numId="43">
    <w:abstractNumId w:val="36"/>
  </w:num>
  <w:num w:numId="44">
    <w:abstractNumId w:val="20"/>
  </w:num>
  <w:num w:numId="45">
    <w:abstractNumId w:val="13"/>
  </w:num>
  <w:num w:numId="46">
    <w:abstractNumId w:val="42"/>
  </w:num>
  <w:num w:numId="47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401" w:allStyles="1" w:customStyles="0" w:latentStyles="0" w:stylesInUse="0" w:headingStyles="0" w:numberingStyles="0" w:tableStyles="0" w:directFormattingOnRuns="0" w:directFormattingOnParagraphs="0" w:directFormattingOnNumbering="1" w:directFormattingOnTables="0" w:clearFormatting="1" w:top3HeadingStyles="1" w:visibleStyles="0" w:alternateStyleNames="0"/>
  <w:styleLockTheme/>
  <w:styleLockQFSet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13F"/>
    <w:rsid w:val="00004624"/>
    <w:rsid w:val="00007F49"/>
    <w:rsid w:val="00012F7F"/>
    <w:rsid w:val="00014CBA"/>
    <w:rsid w:val="00023BAA"/>
    <w:rsid w:val="0002408C"/>
    <w:rsid w:val="0003059C"/>
    <w:rsid w:val="000321A0"/>
    <w:rsid w:val="00033673"/>
    <w:rsid w:val="00034B77"/>
    <w:rsid w:val="0003530C"/>
    <w:rsid w:val="00035DCD"/>
    <w:rsid w:val="000379DD"/>
    <w:rsid w:val="00042244"/>
    <w:rsid w:val="00042E76"/>
    <w:rsid w:val="00044270"/>
    <w:rsid w:val="00044515"/>
    <w:rsid w:val="00044B18"/>
    <w:rsid w:val="00044C2A"/>
    <w:rsid w:val="00045B0C"/>
    <w:rsid w:val="00047044"/>
    <w:rsid w:val="00050348"/>
    <w:rsid w:val="000532D1"/>
    <w:rsid w:val="00054057"/>
    <w:rsid w:val="00055C57"/>
    <w:rsid w:val="00060B71"/>
    <w:rsid w:val="000610AD"/>
    <w:rsid w:val="0006230A"/>
    <w:rsid w:val="00062E4B"/>
    <w:rsid w:val="000677DF"/>
    <w:rsid w:val="00067B74"/>
    <w:rsid w:val="00074064"/>
    <w:rsid w:val="000817BC"/>
    <w:rsid w:val="00081E72"/>
    <w:rsid w:val="000919D2"/>
    <w:rsid w:val="00097B5B"/>
    <w:rsid w:val="000A1565"/>
    <w:rsid w:val="000A51C4"/>
    <w:rsid w:val="000B06F4"/>
    <w:rsid w:val="000B2B79"/>
    <w:rsid w:val="000C010F"/>
    <w:rsid w:val="000C37D3"/>
    <w:rsid w:val="000D1EA4"/>
    <w:rsid w:val="000D378B"/>
    <w:rsid w:val="000D6F14"/>
    <w:rsid w:val="000E2910"/>
    <w:rsid w:val="000E2BBC"/>
    <w:rsid w:val="000E2C1C"/>
    <w:rsid w:val="000E3466"/>
    <w:rsid w:val="000E3FAB"/>
    <w:rsid w:val="000E67A3"/>
    <w:rsid w:val="000F33BE"/>
    <w:rsid w:val="00102F97"/>
    <w:rsid w:val="00104AF0"/>
    <w:rsid w:val="00104CC0"/>
    <w:rsid w:val="00107F40"/>
    <w:rsid w:val="0011296D"/>
    <w:rsid w:val="001129DA"/>
    <w:rsid w:val="00112D16"/>
    <w:rsid w:val="001218DD"/>
    <w:rsid w:val="00126B3D"/>
    <w:rsid w:val="00127BD8"/>
    <w:rsid w:val="00127F9A"/>
    <w:rsid w:val="001302A8"/>
    <w:rsid w:val="00133FD1"/>
    <w:rsid w:val="001379A5"/>
    <w:rsid w:val="001404F3"/>
    <w:rsid w:val="00141A81"/>
    <w:rsid w:val="00142C18"/>
    <w:rsid w:val="001433DD"/>
    <w:rsid w:val="00146F0B"/>
    <w:rsid w:val="0014713F"/>
    <w:rsid w:val="00147ECE"/>
    <w:rsid w:val="00150C6C"/>
    <w:rsid w:val="00151C8B"/>
    <w:rsid w:val="0015356B"/>
    <w:rsid w:val="001536B7"/>
    <w:rsid w:val="001552C3"/>
    <w:rsid w:val="001559BE"/>
    <w:rsid w:val="001630E4"/>
    <w:rsid w:val="0016740D"/>
    <w:rsid w:val="00171AF4"/>
    <w:rsid w:val="001759D0"/>
    <w:rsid w:val="001761C3"/>
    <w:rsid w:val="001776B0"/>
    <w:rsid w:val="00185DA8"/>
    <w:rsid w:val="00190E15"/>
    <w:rsid w:val="00197192"/>
    <w:rsid w:val="001A08F8"/>
    <w:rsid w:val="001A312E"/>
    <w:rsid w:val="001A4FB6"/>
    <w:rsid w:val="001B2242"/>
    <w:rsid w:val="001B23F9"/>
    <w:rsid w:val="001B2C64"/>
    <w:rsid w:val="001B5232"/>
    <w:rsid w:val="001B52FA"/>
    <w:rsid w:val="001C4590"/>
    <w:rsid w:val="001C63EB"/>
    <w:rsid w:val="001C7E35"/>
    <w:rsid w:val="001C7F57"/>
    <w:rsid w:val="001D092D"/>
    <w:rsid w:val="001D3879"/>
    <w:rsid w:val="001D3AA2"/>
    <w:rsid w:val="001D5E2E"/>
    <w:rsid w:val="001E1C62"/>
    <w:rsid w:val="001E35F4"/>
    <w:rsid w:val="001E3AF0"/>
    <w:rsid w:val="001F3062"/>
    <w:rsid w:val="001F4225"/>
    <w:rsid w:val="00203534"/>
    <w:rsid w:val="00204189"/>
    <w:rsid w:val="00204C9A"/>
    <w:rsid w:val="00210751"/>
    <w:rsid w:val="00210A44"/>
    <w:rsid w:val="00212841"/>
    <w:rsid w:val="00212B0C"/>
    <w:rsid w:val="00214B77"/>
    <w:rsid w:val="00216ABE"/>
    <w:rsid w:val="00216DBE"/>
    <w:rsid w:val="0021739E"/>
    <w:rsid w:val="002224E5"/>
    <w:rsid w:val="00222AD7"/>
    <w:rsid w:val="00222C9F"/>
    <w:rsid w:val="00224B28"/>
    <w:rsid w:val="002256AC"/>
    <w:rsid w:val="00230D2A"/>
    <w:rsid w:val="002348BF"/>
    <w:rsid w:val="002354A3"/>
    <w:rsid w:val="0023794C"/>
    <w:rsid w:val="0024073A"/>
    <w:rsid w:val="00247960"/>
    <w:rsid w:val="00247E1A"/>
    <w:rsid w:val="00250972"/>
    <w:rsid w:val="00254313"/>
    <w:rsid w:val="00257250"/>
    <w:rsid w:val="00257D94"/>
    <w:rsid w:val="00260ABC"/>
    <w:rsid w:val="00261FEC"/>
    <w:rsid w:val="002643AE"/>
    <w:rsid w:val="002706C0"/>
    <w:rsid w:val="00271F79"/>
    <w:rsid w:val="002837B0"/>
    <w:rsid w:val="00290CAB"/>
    <w:rsid w:val="00291563"/>
    <w:rsid w:val="00294A26"/>
    <w:rsid w:val="00295D36"/>
    <w:rsid w:val="002A2D9E"/>
    <w:rsid w:val="002B3D28"/>
    <w:rsid w:val="002B6347"/>
    <w:rsid w:val="002B6AF8"/>
    <w:rsid w:val="002C0F6A"/>
    <w:rsid w:val="002C588A"/>
    <w:rsid w:val="002C7644"/>
    <w:rsid w:val="002E1679"/>
    <w:rsid w:val="002F087D"/>
    <w:rsid w:val="002F0F9B"/>
    <w:rsid w:val="002F77EB"/>
    <w:rsid w:val="00303E0C"/>
    <w:rsid w:val="00304634"/>
    <w:rsid w:val="00305C2F"/>
    <w:rsid w:val="00312DDB"/>
    <w:rsid w:val="003179FA"/>
    <w:rsid w:val="00322BC0"/>
    <w:rsid w:val="00325DAF"/>
    <w:rsid w:val="00327EC1"/>
    <w:rsid w:val="003300B2"/>
    <w:rsid w:val="00331D37"/>
    <w:rsid w:val="00334A19"/>
    <w:rsid w:val="00336E9B"/>
    <w:rsid w:val="00340F58"/>
    <w:rsid w:val="003435D2"/>
    <w:rsid w:val="00343CDA"/>
    <w:rsid w:val="003479A2"/>
    <w:rsid w:val="00347EED"/>
    <w:rsid w:val="00350C8E"/>
    <w:rsid w:val="00351997"/>
    <w:rsid w:val="003540D2"/>
    <w:rsid w:val="0035556D"/>
    <w:rsid w:val="00355EA5"/>
    <w:rsid w:val="00355FBC"/>
    <w:rsid w:val="0036114B"/>
    <w:rsid w:val="003636E0"/>
    <w:rsid w:val="00370C3B"/>
    <w:rsid w:val="00376146"/>
    <w:rsid w:val="003776FD"/>
    <w:rsid w:val="00377A5B"/>
    <w:rsid w:val="003812C5"/>
    <w:rsid w:val="003907A1"/>
    <w:rsid w:val="0039479E"/>
    <w:rsid w:val="00394924"/>
    <w:rsid w:val="00394B47"/>
    <w:rsid w:val="003A3213"/>
    <w:rsid w:val="003A4647"/>
    <w:rsid w:val="003A6F73"/>
    <w:rsid w:val="003A7B96"/>
    <w:rsid w:val="003B2A9B"/>
    <w:rsid w:val="003B4897"/>
    <w:rsid w:val="003B4ABB"/>
    <w:rsid w:val="003B5281"/>
    <w:rsid w:val="003B758D"/>
    <w:rsid w:val="003C0F2E"/>
    <w:rsid w:val="003C2C12"/>
    <w:rsid w:val="003C4C1C"/>
    <w:rsid w:val="003C7491"/>
    <w:rsid w:val="003D410C"/>
    <w:rsid w:val="003D4614"/>
    <w:rsid w:val="003E3185"/>
    <w:rsid w:val="003F087E"/>
    <w:rsid w:val="003F1AE7"/>
    <w:rsid w:val="003F1ECA"/>
    <w:rsid w:val="003F2F46"/>
    <w:rsid w:val="003F519C"/>
    <w:rsid w:val="003F610E"/>
    <w:rsid w:val="003F65D9"/>
    <w:rsid w:val="0040049F"/>
    <w:rsid w:val="00400E61"/>
    <w:rsid w:val="00400F03"/>
    <w:rsid w:val="00402AD6"/>
    <w:rsid w:val="00403B47"/>
    <w:rsid w:val="0040442B"/>
    <w:rsid w:val="004063B1"/>
    <w:rsid w:val="00407403"/>
    <w:rsid w:val="00412BF6"/>
    <w:rsid w:val="00412F83"/>
    <w:rsid w:val="00416005"/>
    <w:rsid w:val="004173EA"/>
    <w:rsid w:val="00417BD8"/>
    <w:rsid w:val="00423202"/>
    <w:rsid w:val="004233BB"/>
    <w:rsid w:val="004262DC"/>
    <w:rsid w:val="00430C06"/>
    <w:rsid w:val="0043210E"/>
    <w:rsid w:val="0044520A"/>
    <w:rsid w:val="00446501"/>
    <w:rsid w:val="00447DB8"/>
    <w:rsid w:val="00450A7F"/>
    <w:rsid w:val="00455B95"/>
    <w:rsid w:val="00456641"/>
    <w:rsid w:val="00461041"/>
    <w:rsid w:val="00480D27"/>
    <w:rsid w:val="00485A65"/>
    <w:rsid w:val="00494DE7"/>
    <w:rsid w:val="00496514"/>
    <w:rsid w:val="00496FFE"/>
    <w:rsid w:val="00497965"/>
    <w:rsid w:val="004A0BBB"/>
    <w:rsid w:val="004A46D7"/>
    <w:rsid w:val="004A517E"/>
    <w:rsid w:val="004B4F7E"/>
    <w:rsid w:val="004C0A80"/>
    <w:rsid w:val="004C4A34"/>
    <w:rsid w:val="004C5B44"/>
    <w:rsid w:val="004C6F67"/>
    <w:rsid w:val="004D0E4F"/>
    <w:rsid w:val="004D19F5"/>
    <w:rsid w:val="004D27A6"/>
    <w:rsid w:val="004D2DBC"/>
    <w:rsid w:val="004D33FE"/>
    <w:rsid w:val="004D4224"/>
    <w:rsid w:val="004D6B65"/>
    <w:rsid w:val="004E02C5"/>
    <w:rsid w:val="004E2F31"/>
    <w:rsid w:val="004E5BEC"/>
    <w:rsid w:val="004E797F"/>
    <w:rsid w:val="00507A66"/>
    <w:rsid w:val="00517A06"/>
    <w:rsid w:val="00523086"/>
    <w:rsid w:val="00524509"/>
    <w:rsid w:val="005304BD"/>
    <w:rsid w:val="00530EB1"/>
    <w:rsid w:val="00532E6B"/>
    <w:rsid w:val="00533D9D"/>
    <w:rsid w:val="0053415D"/>
    <w:rsid w:val="00536392"/>
    <w:rsid w:val="00540521"/>
    <w:rsid w:val="00541FB4"/>
    <w:rsid w:val="005422F7"/>
    <w:rsid w:val="0054282E"/>
    <w:rsid w:val="00542D69"/>
    <w:rsid w:val="00543D8B"/>
    <w:rsid w:val="00545C9A"/>
    <w:rsid w:val="00552469"/>
    <w:rsid w:val="00553B38"/>
    <w:rsid w:val="00553D17"/>
    <w:rsid w:val="00554F1F"/>
    <w:rsid w:val="00560394"/>
    <w:rsid w:val="005617E8"/>
    <w:rsid w:val="00564343"/>
    <w:rsid w:val="00571F6A"/>
    <w:rsid w:val="00572A5D"/>
    <w:rsid w:val="0057317A"/>
    <w:rsid w:val="00573466"/>
    <w:rsid w:val="00582E36"/>
    <w:rsid w:val="005914E5"/>
    <w:rsid w:val="00594861"/>
    <w:rsid w:val="00595965"/>
    <w:rsid w:val="005A421D"/>
    <w:rsid w:val="005A57DA"/>
    <w:rsid w:val="005B1CB1"/>
    <w:rsid w:val="005C474E"/>
    <w:rsid w:val="005C4A72"/>
    <w:rsid w:val="005C53DE"/>
    <w:rsid w:val="005C736C"/>
    <w:rsid w:val="005D3BBA"/>
    <w:rsid w:val="005D739F"/>
    <w:rsid w:val="005E3AE2"/>
    <w:rsid w:val="005E726A"/>
    <w:rsid w:val="005F0A04"/>
    <w:rsid w:val="005F0A91"/>
    <w:rsid w:val="005F3D97"/>
    <w:rsid w:val="005F707A"/>
    <w:rsid w:val="005F78DB"/>
    <w:rsid w:val="006005D3"/>
    <w:rsid w:val="0060069C"/>
    <w:rsid w:val="00601074"/>
    <w:rsid w:val="006044DC"/>
    <w:rsid w:val="0060607F"/>
    <w:rsid w:val="00607825"/>
    <w:rsid w:val="00607EF2"/>
    <w:rsid w:val="006109B2"/>
    <w:rsid w:val="00611ABE"/>
    <w:rsid w:val="0061364E"/>
    <w:rsid w:val="00613A28"/>
    <w:rsid w:val="00613BE2"/>
    <w:rsid w:val="006160A4"/>
    <w:rsid w:val="00616ADD"/>
    <w:rsid w:val="00617393"/>
    <w:rsid w:val="0061748D"/>
    <w:rsid w:val="00620684"/>
    <w:rsid w:val="0062374D"/>
    <w:rsid w:val="00624467"/>
    <w:rsid w:val="006246CE"/>
    <w:rsid w:val="006262B2"/>
    <w:rsid w:val="00626F68"/>
    <w:rsid w:val="00632444"/>
    <w:rsid w:val="006326E7"/>
    <w:rsid w:val="00634CFD"/>
    <w:rsid w:val="00634F72"/>
    <w:rsid w:val="00637510"/>
    <w:rsid w:val="00640AAA"/>
    <w:rsid w:val="00640EB6"/>
    <w:rsid w:val="0064444B"/>
    <w:rsid w:val="00645760"/>
    <w:rsid w:val="00656363"/>
    <w:rsid w:val="006575D5"/>
    <w:rsid w:val="006608BB"/>
    <w:rsid w:val="006612CB"/>
    <w:rsid w:val="006617F8"/>
    <w:rsid w:val="0066223F"/>
    <w:rsid w:val="0066421E"/>
    <w:rsid w:val="00666B21"/>
    <w:rsid w:val="006672DB"/>
    <w:rsid w:val="00670D26"/>
    <w:rsid w:val="00671B66"/>
    <w:rsid w:val="00672300"/>
    <w:rsid w:val="00673514"/>
    <w:rsid w:val="006739BB"/>
    <w:rsid w:val="0067451D"/>
    <w:rsid w:val="00675602"/>
    <w:rsid w:val="00675EBE"/>
    <w:rsid w:val="006761FD"/>
    <w:rsid w:val="006777C5"/>
    <w:rsid w:val="00677846"/>
    <w:rsid w:val="006803CA"/>
    <w:rsid w:val="00681752"/>
    <w:rsid w:val="00684FC9"/>
    <w:rsid w:val="006871CE"/>
    <w:rsid w:val="0068729D"/>
    <w:rsid w:val="006914DF"/>
    <w:rsid w:val="00692F52"/>
    <w:rsid w:val="00693531"/>
    <w:rsid w:val="006A274E"/>
    <w:rsid w:val="006A5166"/>
    <w:rsid w:val="006A7C2E"/>
    <w:rsid w:val="006B45F1"/>
    <w:rsid w:val="006B49E3"/>
    <w:rsid w:val="006B77DD"/>
    <w:rsid w:val="006C0829"/>
    <w:rsid w:val="006C0D61"/>
    <w:rsid w:val="006C4B8D"/>
    <w:rsid w:val="006D078D"/>
    <w:rsid w:val="006D1E66"/>
    <w:rsid w:val="006D2130"/>
    <w:rsid w:val="006D44FA"/>
    <w:rsid w:val="006E0A53"/>
    <w:rsid w:val="006E1B45"/>
    <w:rsid w:val="006E2461"/>
    <w:rsid w:val="006E6EF4"/>
    <w:rsid w:val="006E79E1"/>
    <w:rsid w:val="006E7C02"/>
    <w:rsid w:val="006F2FC6"/>
    <w:rsid w:val="006F7E96"/>
    <w:rsid w:val="007001B9"/>
    <w:rsid w:val="0071260F"/>
    <w:rsid w:val="007163C7"/>
    <w:rsid w:val="00734B46"/>
    <w:rsid w:val="00735EE3"/>
    <w:rsid w:val="00743EEB"/>
    <w:rsid w:val="0074762E"/>
    <w:rsid w:val="00747CCE"/>
    <w:rsid w:val="00755C95"/>
    <w:rsid w:val="00770EED"/>
    <w:rsid w:val="007812A1"/>
    <w:rsid w:val="00783863"/>
    <w:rsid w:val="007846E1"/>
    <w:rsid w:val="007854EA"/>
    <w:rsid w:val="007944D5"/>
    <w:rsid w:val="00796696"/>
    <w:rsid w:val="007A38DF"/>
    <w:rsid w:val="007A5AC7"/>
    <w:rsid w:val="007A7C99"/>
    <w:rsid w:val="007B06CD"/>
    <w:rsid w:val="007B4BE3"/>
    <w:rsid w:val="007C34A9"/>
    <w:rsid w:val="007C3B7B"/>
    <w:rsid w:val="007C5CF0"/>
    <w:rsid w:val="007C6FE1"/>
    <w:rsid w:val="007D1BCC"/>
    <w:rsid w:val="007D4255"/>
    <w:rsid w:val="007D789D"/>
    <w:rsid w:val="007F05A2"/>
    <w:rsid w:val="007F16C1"/>
    <w:rsid w:val="007F2562"/>
    <w:rsid w:val="007F4489"/>
    <w:rsid w:val="007F6DA0"/>
    <w:rsid w:val="00800F0B"/>
    <w:rsid w:val="0080232C"/>
    <w:rsid w:val="0081360A"/>
    <w:rsid w:val="00817A12"/>
    <w:rsid w:val="008220E1"/>
    <w:rsid w:val="0082259E"/>
    <w:rsid w:val="00822804"/>
    <w:rsid w:val="00824808"/>
    <w:rsid w:val="008253C7"/>
    <w:rsid w:val="008260A6"/>
    <w:rsid w:val="00830487"/>
    <w:rsid w:val="00831224"/>
    <w:rsid w:val="00833F44"/>
    <w:rsid w:val="00834E72"/>
    <w:rsid w:val="00835090"/>
    <w:rsid w:val="00837D15"/>
    <w:rsid w:val="00840085"/>
    <w:rsid w:val="00840E3A"/>
    <w:rsid w:val="00851BBC"/>
    <w:rsid w:val="00853781"/>
    <w:rsid w:val="008576C3"/>
    <w:rsid w:val="00863705"/>
    <w:rsid w:val="0086384B"/>
    <w:rsid w:val="00874C19"/>
    <w:rsid w:val="008831F5"/>
    <w:rsid w:val="00883A81"/>
    <w:rsid w:val="008849C7"/>
    <w:rsid w:val="008850B0"/>
    <w:rsid w:val="0089211C"/>
    <w:rsid w:val="008929F2"/>
    <w:rsid w:val="00896C64"/>
    <w:rsid w:val="008A08E9"/>
    <w:rsid w:val="008A0A2C"/>
    <w:rsid w:val="008A4110"/>
    <w:rsid w:val="008A4AE2"/>
    <w:rsid w:val="008A62B1"/>
    <w:rsid w:val="008B4222"/>
    <w:rsid w:val="008B4CD9"/>
    <w:rsid w:val="008C13BC"/>
    <w:rsid w:val="008C1928"/>
    <w:rsid w:val="008C346E"/>
    <w:rsid w:val="008C4E01"/>
    <w:rsid w:val="008C53F3"/>
    <w:rsid w:val="008D30A1"/>
    <w:rsid w:val="008F1F6E"/>
    <w:rsid w:val="008F3621"/>
    <w:rsid w:val="008F6E85"/>
    <w:rsid w:val="008F7201"/>
    <w:rsid w:val="00900C5C"/>
    <w:rsid w:val="009049F0"/>
    <w:rsid w:val="00906DB1"/>
    <w:rsid w:val="009103B1"/>
    <w:rsid w:val="00920D7F"/>
    <w:rsid w:val="00921903"/>
    <w:rsid w:val="00922FD1"/>
    <w:rsid w:val="009258A2"/>
    <w:rsid w:val="00925EAE"/>
    <w:rsid w:val="00931146"/>
    <w:rsid w:val="009320B5"/>
    <w:rsid w:val="00935F4E"/>
    <w:rsid w:val="00941555"/>
    <w:rsid w:val="00942B60"/>
    <w:rsid w:val="00943AAC"/>
    <w:rsid w:val="00946263"/>
    <w:rsid w:val="00947A65"/>
    <w:rsid w:val="00950F92"/>
    <w:rsid w:val="00955CC2"/>
    <w:rsid w:val="00956A18"/>
    <w:rsid w:val="00960299"/>
    <w:rsid w:val="0096744B"/>
    <w:rsid w:val="00971EB9"/>
    <w:rsid w:val="009735F4"/>
    <w:rsid w:val="0097607C"/>
    <w:rsid w:val="00976FF6"/>
    <w:rsid w:val="0097748E"/>
    <w:rsid w:val="00977896"/>
    <w:rsid w:val="00977BE2"/>
    <w:rsid w:val="00977DD4"/>
    <w:rsid w:val="00986316"/>
    <w:rsid w:val="00986986"/>
    <w:rsid w:val="00987815"/>
    <w:rsid w:val="00990349"/>
    <w:rsid w:val="0099113A"/>
    <w:rsid w:val="00991553"/>
    <w:rsid w:val="009924EB"/>
    <w:rsid w:val="00997E70"/>
    <w:rsid w:val="009A1085"/>
    <w:rsid w:val="009A27EA"/>
    <w:rsid w:val="009A3EA3"/>
    <w:rsid w:val="009A51EF"/>
    <w:rsid w:val="009B40C0"/>
    <w:rsid w:val="009C046D"/>
    <w:rsid w:val="009C622D"/>
    <w:rsid w:val="009D12C0"/>
    <w:rsid w:val="009E12C9"/>
    <w:rsid w:val="009F13C8"/>
    <w:rsid w:val="009F32B1"/>
    <w:rsid w:val="009F6190"/>
    <w:rsid w:val="009F7573"/>
    <w:rsid w:val="00A012C4"/>
    <w:rsid w:val="00A10AD1"/>
    <w:rsid w:val="00A11F05"/>
    <w:rsid w:val="00A245B2"/>
    <w:rsid w:val="00A30385"/>
    <w:rsid w:val="00A313A8"/>
    <w:rsid w:val="00A4442A"/>
    <w:rsid w:val="00A45296"/>
    <w:rsid w:val="00A5196B"/>
    <w:rsid w:val="00A54F3D"/>
    <w:rsid w:val="00A56D23"/>
    <w:rsid w:val="00A57946"/>
    <w:rsid w:val="00A6248B"/>
    <w:rsid w:val="00A626AF"/>
    <w:rsid w:val="00A627A4"/>
    <w:rsid w:val="00A637B4"/>
    <w:rsid w:val="00A70589"/>
    <w:rsid w:val="00A728C7"/>
    <w:rsid w:val="00A73BD8"/>
    <w:rsid w:val="00A76AF7"/>
    <w:rsid w:val="00A85510"/>
    <w:rsid w:val="00A96D30"/>
    <w:rsid w:val="00AA0CD2"/>
    <w:rsid w:val="00AB07DD"/>
    <w:rsid w:val="00AB0C5B"/>
    <w:rsid w:val="00AB2F9F"/>
    <w:rsid w:val="00AB62B5"/>
    <w:rsid w:val="00AB6577"/>
    <w:rsid w:val="00AC0F3F"/>
    <w:rsid w:val="00AC3D80"/>
    <w:rsid w:val="00AC5886"/>
    <w:rsid w:val="00AC5AB8"/>
    <w:rsid w:val="00AD2DBD"/>
    <w:rsid w:val="00AE29CB"/>
    <w:rsid w:val="00AF135F"/>
    <w:rsid w:val="00AF30FA"/>
    <w:rsid w:val="00AF40F1"/>
    <w:rsid w:val="00B02722"/>
    <w:rsid w:val="00B047E8"/>
    <w:rsid w:val="00B06A1F"/>
    <w:rsid w:val="00B146F3"/>
    <w:rsid w:val="00B20245"/>
    <w:rsid w:val="00B20454"/>
    <w:rsid w:val="00B21234"/>
    <w:rsid w:val="00B2343C"/>
    <w:rsid w:val="00B374EB"/>
    <w:rsid w:val="00B4251C"/>
    <w:rsid w:val="00B509B2"/>
    <w:rsid w:val="00B61DEC"/>
    <w:rsid w:val="00B63959"/>
    <w:rsid w:val="00B63BD3"/>
    <w:rsid w:val="00B64253"/>
    <w:rsid w:val="00B71F1D"/>
    <w:rsid w:val="00B724CC"/>
    <w:rsid w:val="00B725CE"/>
    <w:rsid w:val="00B817CA"/>
    <w:rsid w:val="00B824C3"/>
    <w:rsid w:val="00B837A1"/>
    <w:rsid w:val="00B84FEA"/>
    <w:rsid w:val="00B879C9"/>
    <w:rsid w:val="00B87EB7"/>
    <w:rsid w:val="00B92617"/>
    <w:rsid w:val="00B979DF"/>
    <w:rsid w:val="00BA1B6F"/>
    <w:rsid w:val="00BA48CE"/>
    <w:rsid w:val="00BA5670"/>
    <w:rsid w:val="00BA7CDA"/>
    <w:rsid w:val="00BB0069"/>
    <w:rsid w:val="00BB3B58"/>
    <w:rsid w:val="00BB3FDB"/>
    <w:rsid w:val="00BC32F9"/>
    <w:rsid w:val="00BD2A1E"/>
    <w:rsid w:val="00BE0745"/>
    <w:rsid w:val="00BE2385"/>
    <w:rsid w:val="00BF4D0F"/>
    <w:rsid w:val="00BF59D4"/>
    <w:rsid w:val="00BF5C66"/>
    <w:rsid w:val="00BF5CC7"/>
    <w:rsid w:val="00BF72D4"/>
    <w:rsid w:val="00BF7743"/>
    <w:rsid w:val="00BF7A56"/>
    <w:rsid w:val="00C004B3"/>
    <w:rsid w:val="00C04314"/>
    <w:rsid w:val="00C04B43"/>
    <w:rsid w:val="00C04C16"/>
    <w:rsid w:val="00C129E0"/>
    <w:rsid w:val="00C16DD8"/>
    <w:rsid w:val="00C2010D"/>
    <w:rsid w:val="00C20B10"/>
    <w:rsid w:val="00C234C2"/>
    <w:rsid w:val="00C23E15"/>
    <w:rsid w:val="00C27699"/>
    <w:rsid w:val="00C30AD1"/>
    <w:rsid w:val="00C32F2F"/>
    <w:rsid w:val="00C34570"/>
    <w:rsid w:val="00C35AE7"/>
    <w:rsid w:val="00C41A3F"/>
    <w:rsid w:val="00C42775"/>
    <w:rsid w:val="00C4418F"/>
    <w:rsid w:val="00C45236"/>
    <w:rsid w:val="00C460BA"/>
    <w:rsid w:val="00C5076E"/>
    <w:rsid w:val="00C51061"/>
    <w:rsid w:val="00C553A6"/>
    <w:rsid w:val="00C723DD"/>
    <w:rsid w:val="00C734BF"/>
    <w:rsid w:val="00C73AD3"/>
    <w:rsid w:val="00C74AD5"/>
    <w:rsid w:val="00C800DC"/>
    <w:rsid w:val="00C816AF"/>
    <w:rsid w:val="00C8641F"/>
    <w:rsid w:val="00C93545"/>
    <w:rsid w:val="00C965EB"/>
    <w:rsid w:val="00CA2D02"/>
    <w:rsid w:val="00CA4AD3"/>
    <w:rsid w:val="00CB25C5"/>
    <w:rsid w:val="00CB5DCB"/>
    <w:rsid w:val="00CB70A6"/>
    <w:rsid w:val="00CB7DC1"/>
    <w:rsid w:val="00CC0370"/>
    <w:rsid w:val="00CC119E"/>
    <w:rsid w:val="00CC32B8"/>
    <w:rsid w:val="00CC4056"/>
    <w:rsid w:val="00CC53ED"/>
    <w:rsid w:val="00CD115B"/>
    <w:rsid w:val="00CD44E0"/>
    <w:rsid w:val="00CD7D6A"/>
    <w:rsid w:val="00CE5E82"/>
    <w:rsid w:val="00CE6141"/>
    <w:rsid w:val="00CE6492"/>
    <w:rsid w:val="00CF3269"/>
    <w:rsid w:val="00CF7B10"/>
    <w:rsid w:val="00D001DA"/>
    <w:rsid w:val="00D00FA9"/>
    <w:rsid w:val="00D02608"/>
    <w:rsid w:val="00D032CF"/>
    <w:rsid w:val="00D04CC6"/>
    <w:rsid w:val="00D115EA"/>
    <w:rsid w:val="00D11D2E"/>
    <w:rsid w:val="00D12C7A"/>
    <w:rsid w:val="00D12D35"/>
    <w:rsid w:val="00D16C23"/>
    <w:rsid w:val="00D234B9"/>
    <w:rsid w:val="00D35336"/>
    <w:rsid w:val="00D36330"/>
    <w:rsid w:val="00D374FB"/>
    <w:rsid w:val="00D4141C"/>
    <w:rsid w:val="00D45662"/>
    <w:rsid w:val="00D47C98"/>
    <w:rsid w:val="00D56E03"/>
    <w:rsid w:val="00D6397D"/>
    <w:rsid w:val="00D66696"/>
    <w:rsid w:val="00D66FBE"/>
    <w:rsid w:val="00D772F5"/>
    <w:rsid w:val="00D8174D"/>
    <w:rsid w:val="00D83655"/>
    <w:rsid w:val="00D83DB9"/>
    <w:rsid w:val="00D85C2E"/>
    <w:rsid w:val="00D85FA1"/>
    <w:rsid w:val="00D87C24"/>
    <w:rsid w:val="00D966FC"/>
    <w:rsid w:val="00D978AD"/>
    <w:rsid w:val="00DA19C8"/>
    <w:rsid w:val="00DA1CD4"/>
    <w:rsid w:val="00DA6654"/>
    <w:rsid w:val="00DB0C0C"/>
    <w:rsid w:val="00DB18CF"/>
    <w:rsid w:val="00DB3AAC"/>
    <w:rsid w:val="00DB3C36"/>
    <w:rsid w:val="00DB6DCA"/>
    <w:rsid w:val="00DC01B9"/>
    <w:rsid w:val="00DC0410"/>
    <w:rsid w:val="00DC0F48"/>
    <w:rsid w:val="00DC10D8"/>
    <w:rsid w:val="00DC16B7"/>
    <w:rsid w:val="00DC2B7F"/>
    <w:rsid w:val="00DC42ED"/>
    <w:rsid w:val="00DC535D"/>
    <w:rsid w:val="00DC71FD"/>
    <w:rsid w:val="00DC72B6"/>
    <w:rsid w:val="00DD5188"/>
    <w:rsid w:val="00DE20E1"/>
    <w:rsid w:val="00DE3FBE"/>
    <w:rsid w:val="00DE4900"/>
    <w:rsid w:val="00DF730D"/>
    <w:rsid w:val="00E010C6"/>
    <w:rsid w:val="00E02A35"/>
    <w:rsid w:val="00E10227"/>
    <w:rsid w:val="00E1498E"/>
    <w:rsid w:val="00E1552B"/>
    <w:rsid w:val="00E1626C"/>
    <w:rsid w:val="00E16C89"/>
    <w:rsid w:val="00E20049"/>
    <w:rsid w:val="00E22336"/>
    <w:rsid w:val="00E22410"/>
    <w:rsid w:val="00E24FED"/>
    <w:rsid w:val="00E2532A"/>
    <w:rsid w:val="00E27932"/>
    <w:rsid w:val="00E30487"/>
    <w:rsid w:val="00E33639"/>
    <w:rsid w:val="00E33BF7"/>
    <w:rsid w:val="00E33E4B"/>
    <w:rsid w:val="00E349BD"/>
    <w:rsid w:val="00E35C97"/>
    <w:rsid w:val="00E36A09"/>
    <w:rsid w:val="00E445DA"/>
    <w:rsid w:val="00E47028"/>
    <w:rsid w:val="00E47453"/>
    <w:rsid w:val="00E52392"/>
    <w:rsid w:val="00E660E5"/>
    <w:rsid w:val="00E66C95"/>
    <w:rsid w:val="00E67C01"/>
    <w:rsid w:val="00E708DA"/>
    <w:rsid w:val="00E75088"/>
    <w:rsid w:val="00E76CB5"/>
    <w:rsid w:val="00E76E1E"/>
    <w:rsid w:val="00E77678"/>
    <w:rsid w:val="00E80019"/>
    <w:rsid w:val="00E94CD7"/>
    <w:rsid w:val="00E97E3D"/>
    <w:rsid w:val="00EA0B40"/>
    <w:rsid w:val="00EA1E67"/>
    <w:rsid w:val="00EA291B"/>
    <w:rsid w:val="00EB072C"/>
    <w:rsid w:val="00EB0DD9"/>
    <w:rsid w:val="00EB4D84"/>
    <w:rsid w:val="00EB5955"/>
    <w:rsid w:val="00EC2ADE"/>
    <w:rsid w:val="00EC36F8"/>
    <w:rsid w:val="00EC4025"/>
    <w:rsid w:val="00EC6530"/>
    <w:rsid w:val="00ED075C"/>
    <w:rsid w:val="00ED0C4F"/>
    <w:rsid w:val="00ED0C5D"/>
    <w:rsid w:val="00ED1D18"/>
    <w:rsid w:val="00ED227E"/>
    <w:rsid w:val="00EE1F00"/>
    <w:rsid w:val="00EE3EC0"/>
    <w:rsid w:val="00EF057E"/>
    <w:rsid w:val="00EF1046"/>
    <w:rsid w:val="00EF2A9F"/>
    <w:rsid w:val="00F007FE"/>
    <w:rsid w:val="00F00D7E"/>
    <w:rsid w:val="00F0157F"/>
    <w:rsid w:val="00F04153"/>
    <w:rsid w:val="00F10F44"/>
    <w:rsid w:val="00F246B8"/>
    <w:rsid w:val="00F24CC6"/>
    <w:rsid w:val="00F253D6"/>
    <w:rsid w:val="00F25716"/>
    <w:rsid w:val="00F27EC2"/>
    <w:rsid w:val="00F27F5A"/>
    <w:rsid w:val="00F31E4B"/>
    <w:rsid w:val="00F34A94"/>
    <w:rsid w:val="00F361DB"/>
    <w:rsid w:val="00F37A7D"/>
    <w:rsid w:val="00F41D36"/>
    <w:rsid w:val="00F50E88"/>
    <w:rsid w:val="00F54D4B"/>
    <w:rsid w:val="00F56E01"/>
    <w:rsid w:val="00F6097A"/>
    <w:rsid w:val="00F64FFF"/>
    <w:rsid w:val="00F659C3"/>
    <w:rsid w:val="00F65C95"/>
    <w:rsid w:val="00F66347"/>
    <w:rsid w:val="00F66AB2"/>
    <w:rsid w:val="00F67CD7"/>
    <w:rsid w:val="00F71384"/>
    <w:rsid w:val="00F72953"/>
    <w:rsid w:val="00F74B78"/>
    <w:rsid w:val="00F74D44"/>
    <w:rsid w:val="00F75850"/>
    <w:rsid w:val="00F762D9"/>
    <w:rsid w:val="00F76409"/>
    <w:rsid w:val="00F77B57"/>
    <w:rsid w:val="00F8166B"/>
    <w:rsid w:val="00F85AC5"/>
    <w:rsid w:val="00F86D9D"/>
    <w:rsid w:val="00FA5140"/>
    <w:rsid w:val="00FA6664"/>
    <w:rsid w:val="00FA7588"/>
    <w:rsid w:val="00FB30BD"/>
    <w:rsid w:val="00FB3B91"/>
    <w:rsid w:val="00FB443D"/>
    <w:rsid w:val="00FB7E44"/>
    <w:rsid w:val="00FC04EE"/>
    <w:rsid w:val="00FC209B"/>
    <w:rsid w:val="00FC6DD6"/>
    <w:rsid w:val="00FD10BF"/>
    <w:rsid w:val="00FD3065"/>
    <w:rsid w:val="00FD691F"/>
    <w:rsid w:val="00FE01DA"/>
    <w:rsid w:val="00FF0B85"/>
    <w:rsid w:val="00FF3CA1"/>
    <w:rsid w:val="00FF5556"/>
    <w:rsid w:val="00FF5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049EEC1"/>
  <w15:chartTrackingRefBased/>
  <w15:docId w15:val="{A8BDC452-E556-E647-80FE-BB9343D20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/>
    <w:lsdException w:name="heading 8" w:locked="1"/>
    <w:lsdException w:name="heading 9" w:locked="1"/>
    <w:lsdException w:name="annotation text" w:uiPriority="99"/>
    <w:lsdException w:name="caption" w:semiHidden="1" w:unhideWhenUsed="1" w:qFormat="1"/>
    <w:lsdException w:name="annotation reference" w:uiPriority="99"/>
    <w:lsdException w:name="Title" w:locked="1"/>
    <w:lsdException w:name="Strong" w:semiHidden="1" w:uiPriority="22" w:qFormat="1"/>
    <w:lsdException w:name="Emphasis" w:semiHidden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locked="1" w:semiHidden="1" w:unhideWhenUsed="1"/>
    <w:lsdException w:name="Table Subtle 2" w:locked="1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semiHidden="1" w:uiPriority="19"/>
    <w:lsdException w:name="Intense Emphasis" w:semiHidden="1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D35336"/>
    <w:pPr>
      <w:spacing w:before="120" w:after="120"/>
      <w:jc w:val="both"/>
    </w:pPr>
    <w:rPr>
      <w:sz w:val="22"/>
      <w:szCs w:val="24"/>
      <w:lang w:eastAsia="en-US"/>
    </w:rPr>
  </w:style>
  <w:style w:type="paragraph" w:styleId="Nadpis1">
    <w:name w:val="heading 1"/>
    <w:next w:val="Text1"/>
    <w:qFormat/>
    <w:rsid w:val="00543D8B"/>
    <w:pPr>
      <w:keepNext/>
      <w:numPr>
        <w:numId w:val="21"/>
      </w:numPr>
      <w:spacing w:before="240" w:after="120"/>
      <w:outlineLvl w:val="0"/>
    </w:pPr>
    <w:rPr>
      <w:rFonts w:cs="Arial"/>
      <w:b/>
      <w:iCs/>
      <w:caps/>
      <w:kern w:val="32"/>
      <w:sz w:val="22"/>
      <w:szCs w:val="32"/>
      <w:lang w:eastAsia="en-US"/>
    </w:rPr>
  </w:style>
  <w:style w:type="paragraph" w:styleId="Nadpis2">
    <w:name w:val="heading 2"/>
    <w:basedOn w:val="Normln"/>
    <w:next w:val="Normln"/>
    <w:semiHidden/>
    <w:rsid w:val="00626F68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semiHidden/>
    <w:rsid w:val="00626F68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semiHidden/>
    <w:rsid w:val="00626F6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semiHidden/>
    <w:locked/>
    <w:rsid w:val="00626F6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semiHidden/>
    <w:locked/>
    <w:rsid w:val="00626F68"/>
    <w:pPr>
      <w:spacing w:before="240" w:after="60"/>
      <w:outlineLvl w:val="5"/>
    </w:pPr>
    <w:rPr>
      <w:b/>
      <w:bCs/>
      <w:szCs w:val="22"/>
    </w:rPr>
  </w:style>
  <w:style w:type="paragraph" w:styleId="Nadpis7">
    <w:name w:val="heading 7"/>
    <w:basedOn w:val="Normln"/>
    <w:next w:val="Normln"/>
    <w:semiHidden/>
    <w:locked/>
    <w:rsid w:val="00626F68"/>
    <w:pPr>
      <w:spacing w:before="240" w:after="60"/>
      <w:outlineLvl w:val="6"/>
    </w:pPr>
  </w:style>
  <w:style w:type="paragraph" w:styleId="Nadpis8">
    <w:name w:val="heading 8"/>
    <w:basedOn w:val="Normln"/>
    <w:next w:val="Normln"/>
    <w:semiHidden/>
    <w:locked/>
    <w:rsid w:val="00626F68"/>
    <w:pPr>
      <w:spacing w:before="240" w:after="60"/>
      <w:outlineLvl w:val="7"/>
    </w:pPr>
    <w:rPr>
      <w:i/>
      <w:iCs/>
    </w:rPr>
  </w:style>
  <w:style w:type="paragraph" w:styleId="Nadpis9">
    <w:name w:val="heading 9"/>
    <w:basedOn w:val="Normln"/>
    <w:next w:val="Normln"/>
    <w:semiHidden/>
    <w:locked/>
    <w:rsid w:val="00626F68"/>
    <w:pPr>
      <w:spacing w:before="240" w:after="60"/>
      <w:outlineLvl w:val="8"/>
    </w:pPr>
    <w:rPr>
      <w:rFonts w:ascii="Arial" w:hAnsi="Arial" w:cs="Arial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1">
    <w:name w:val="Text 1"/>
    <w:basedOn w:val="Normln"/>
    <w:link w:val="Text1Char"/>
    <w:qFormat/>
    <w:rsid w:val="0023794C"/>
    <w:pPr>
      <w:ind w:left="567"/>
    </w:pPr>
    <w:rPr>
      <w:szCs w:val="20"/>
    </w:rPr>
  </w:style>
  <w:style w:type="paragraph" w:customStyle="1" w:styleId="Nadpis110">
    <w:name w:val="Nadpis 11"/>
    <w:basedOn w:val="Nadpis1"/>
    <w:next w:val="Text1"/>
    <w:semiHidden/>
    <w:rsid w:val="00343CDA"/>
    <w:pPr>
      <w:keepNext w:val="0"/>
      <w:tabs>
        <w:tab w:val="clear" w:pos="567"/>
      </w:tabs>
    </w:pPr>
  </w:style>
  <w:style w:type="paragraph" w:customStyle="1" w:styleId="Nadpis11">
    <w:name w:val="Nadpis 1.1"/>
    <w:basedOn w:val="Nadpis2"/>
    <w:next w:val="Text11"/>
    <w:qFormat/>
    <w:rsid w:val="00461041"/>
    <w:pPr>
      <w:keepNext w:val="0"/>
      <w:numPr>
        <w:numId w:val="21"/>
      </w:numPr>
      <w:tabs>
        <w:tab w:val="clear" w:pos="992"/>
        <w:tab w:val="left" w:pos="1134"/>
      </w:tabs>
      <w:spacing w:after="120"/>
      <w:ind w:left="1134" w:hanging="567"/>
    </w:pPr>
    <w:rPr>
      <w:rFonts w:ascii="Times New Roman" w:hAnsi="Times New Roman"/>
      <w:i w:val="0"/>
      <w:smallCaps/>
      <w:sz w:val="22"/>
    </w:rPr>
  </w:style>
  <w:style w:type="paragraph" w:customStyle="1" w:styleId="Text11">
    <w:name w:val="Text 1.1"/>
    <w:basedOn w:val="Normln"/>
    <w:link w:val="Text11Char"/>
    <w:qFormat/>
    <w:rsid w:val="00634CFD"/>
    <w:pPr>
      <w:ind w:left="1134"/>
    </w:pPr>
    <w:rPr>
      <w:szCs w:val="20"/>
    </w:rPr>
  </w:style>
  <w:style w:type="paragraph" w:customStyle="1" w:styleId="Nadpis111">
    <w:name w:val="Nadpis 1.1.1"/>
    <w:basedOn w:val="Normln"/>
    <w:next w:val="Text111"/>
    <w:qFormat/>
    <w:rsid w:val="00294A26"/>
    <w:pPr>
      <w:numPr>
        <w:ilvl w:val="2"/>
        <w:numId w:val="21"/>
      </w:numPr>
      <w:tabs>
        <w:tab w:val="clear" w:pos="1559"/>
        <w:tab w:val="left" w:pos="1843"/>
      </w:tabs>
      <w:spacing w:before="240"/>
      <w:ind w:left="1843" w:hanging="709"/>
    </w:pPr>
    <w:rPr>
      <w:b/>
    </w:rPr>
  </w:style>
  <w:style w:type="paragraph" w:customStyle="1" w:styleId="Text111">
    <w:name w:val="Text 1.1.1"/>
    <w:basedOn w:val="Normln"/>
    <w:link w:val="Text111Char"/>
    <w:qFormat/>
    <w:rsid w:val="00294A26"/>
    <w:pPr>
      <w:ind w:left="1843"/>
    </w:pPr>
    <w:rPr>
      <w:szCs w:val="20"/>
    </w:rPr>
  </w:style>
  <w:style w:type="paragraph" w:customStyle="1" w:styleId="Nazev">
    <w:name w:val="Nazev"/>
    <w:basedOn w:val="Normln"/>
    <w:next w:val="Normln"/>
    <w:qFormat/>
    <w:rsid w:val="00675EBE"/>
    <w:pPr>
      <w:spacing w:before="840" w:after="480"/>
      <w:jc w:val="left"/>
      <w:outlineLvl w:val="0"/>
    </w:pPr>
    <w:rPr>
      <w:rFonts w:cs="Arial"/>
      <w:b/>
      <w:bCs/>
      <w:caps/>
      <w:kern w:val="28"/>
      <w:szCs w:val="32"/>
    </w:rPr>
  </w:style>
  <w:style w:type="paragraph" w:styleId="Zhlav">
    <w:name w:val="header"/>
    <w:aliases w:val="HH Header"/>
    <w:basedOn w:val="Normln"/>
    <w:semiHidden/>
    <w:rsid w:val="00EC4025"/>
    <w:pPr>
      <w:tabs>
        <w:tab w:val="center" w:pos="4703"/>
        <w:tab w:val="right" w:pos="9406"/>
      </w:tabs>
    </w:pPr>
    <w:rPr>
      <w:rFonts w:ascii="Arial" w:hAnsi="Arial"/>
      <w:sz w:val="16"/>
    </w:rPr>
  </w:style>
  <w:style w:type="paragraph" w:styleId="Textpoznpodarou">
    <w:name w:val="footnote text"/>
    <w:basedOn w:val="Normln"/>
    <w:semiHidden/>
    <w:rsid w:val="00FD3065"/>
    <w:rPr>
      <w:sz w:val="18"/>
      <w:szCs w:val="20"/>
    </w:rPr>
  </w:style>
  <w:style w:type="paragraph" w:styleId="Obsah2">
    <w:name w:val="toc 2"/>
    <w:basedOn w:val="Normln"/>
    <w:next w:val="Normln"/>
    <w:autoRedefine/>
    <w:semiHidden/>
    <w:rsid w:val="00CB25C5"/>
    <w:pPr>
      <w:spacing w:before="0" w:after="0"/>
      <w:ind w:left="220"/>
    </w:pPr>
    <w:rPr>
      <w:smallCaps/>
      <w:sz w:val="20"/>
      <w:szCs w:val="20"/>
    </w:rPr>
  </w:style>
  <w:style w:type="paragraph" w:styleId="Obsah1">
    <w:name w:val="toc 1"/>
    <w:basedOn w:val="Normln"/>
    <w:next w:val="Normln"/>
    <w:autoRedefine/>
    <w:semiHidden/>
    <w:rsid w:val="00CB25C5"/>
    <w:rPr>
      <w:b/>
      <w:bCs/>
      <w:caps/>
      <w:sz w:val="20"/>
      <w:szCs w:val="20"/>
    </w:rPr>
  </w:style>
  <w:style w:type="paragraph" w:styleId="Obsah3">
    <w:name w:val="toc 3"/>
    <w:basedOn w:val="Normln"/>
    <w:next w:val="Normln"/>
    <w:autoRedefine/>
    <w:semiHidden/>
    <w:rsid w:val="00620684"/>
    <w:pPr>
      <w:spacing w:before="0" w:after="0"/>
      <w:ind w:left="440"/>
    </w:pPr>
    <w:rPr>
      <w:i/>
      <w:iCs/>
      <w:sz w:val="20"/>
      <w:szCs w:val="20"/>
    </w:rPr>
  </w:style>
  <w:style w:type="paragraph" w:styleId="Obsah4">
    <w:name w:val="toc 4"/>
    <w:basedOn w:val="Normln"/>
    <w:next w:val="Normln"/>
    <w:autoRedefine/>
    <w:semiHidden/>
    <w:rsid w:val="001552C3"/>
    <w:pPr>
      <w:spacing w:before="0" w:after="0"/>
      <w:ind w:left="660"/>
    </w:pPr>
    <w:rPr>
      <w:sz w:val="18"/>
      <w:szCs w:val="18"/>
    </w:rPr>
  </w:style>
  <w:style w:type="paragraph" w:styleId="Obsah5">
    <w:name w:val="toc 5"/>
    <w:basedOn w:val="Normln"/>
    <w:next w:val="Normln"/>
    <w:autoRedefine/>
    <w:semiHidden/>
    <w:rsid w:val="001552C3"/>
    <w:pPr>
      <w:spacing w:before="0" w:after="0"/>
      <w:ind w:left="880"/>
    </w:pPr>
    <w:rPr>
      <w:sz w:val="18"/>
      <w:szCs w:val="18"/>
    </w:rPr>
  </w:style>
  <w:style w:type="paragraph" w:styleId="Obsah6">
    <w:name w:val="toc 6"/>
    <w:basedOn w:val="Normln"/>
    <w:next w:val="Normln"/>
    <w:autoRedefine/>
    <w:semiHidden/>
    <w:rsid w:val="001552C3"/>
    <w:pPr>
      <w:spacing w:before="0" w:after="0"/>
      <w:ind w:left="1100"/>
    </w:pPr>
    <w:rPr>
      <w:sz w:val="18"/>
      <w:szCs w:val="18"/>
    </w:rPr>
  </w:style>
  <w:style w:type="paragraph" w:styleId="Obsah7">
    <w:name w:val="toc 7"/>
    <w:basedOn w:val="Normln"/>
    <w:next w:val="Normln"/>
    <w:autoRedefine/>
    <w:semiHidden/>
    <w:rsid w:val="001552C3"/>
    <w:pPr>
      <w:spacing w:before="0" w:after="0"/>
      <w:ind w:left="1320"/>
    </w:pPr>
    <w:rPr>
      <w:sz w:val="18"/>
      <w:szCs w:val="18"/>
    </w:rPr>
  </w:style>
  <w:style w:type="paragraph" w:styleId="Obsah8">
    <w:name w:val="toc 8"/>
    <w:basedOn w:val="Normln"/>
    <w:next w:val="Normln"/>
    <w:autoRedefine/>
    <w:semiHidden/>
    <w:rsid w:val="001552C3"/>
    <w:pPr>
      <w:spacing w:before="0" w:after="0"/>
      <w:ind w:left="1540"/>
    </w:pPr>
    <w:rPr>
      <w:sz w:val="18"/>
      <w:szCs w:val="18"/>
    </w:rPr>
  </w:style>
  <w:style w:type="paragraph" w:styleId="Obsah9">
    <w:name w:val="toc 9"/>
    <w:basedOn w:val="Normln"/>
    <w:next w:val="Normln"/>
    <w:autoRedefine/>
    <w:semiHidden/>
    <w:rsid w:val="001552C3"/>
    <w:pPr>
      <w:spacing w:before="0" w:after="0"/>
      <w:ind w:left="1760"/>
    </w:pPr>
    <w:rPr>
      <w:sz w:val="18"/>
      <w:szCs w:val="18"/>
    </w:rPr>
  </w:style>
  <w:style w:type="character" w:styleId="Hypertextovodkaz">
    <w:name w:val="Hyperlink"/>
    <w:rsid w:val="00CB25C5"/>
    <w:rPr>
      <w:rFonts w:ascii="Times New Roman" w:hAnsi="Times New Roman"/>
      <w:color w:val="0000FF"/>
      <w:sz w:val="22"/>
      <w:u w:val="single"/>
    </w:rPr>
  </w:style>
  <w:style w:type="character" w:styleId="Znakapoznpodarou">
    <w:name w:val="footnote reference"/>
    <w:semiHidden/>
    <w:rsid w:val="00FD3065"/>
    <w:rPr>
      <w:vertAlign w:val="superscript"/>
    </w:rPr>
  </w:style>
  <w:style w:type="paragraph" w:styleId="Zpat">
    <w:name w:val="footer"/>
    <w:basedOn w:val="Normln"/>
    <w:semiHidden/>
    <w:rsid w:val="00EC4025"/>
    <w:pPr>
      <w:tabs>
        <w:tab w:val="center" w:pos="4703"/>
        <w:tab w:val="right" w:pos="9406"/>
      </w:tabs>
    </w:pPr>
    <w:rPr>
      <w:sz w:val="20"/>
    </w:rPr>
  </w:style>
  <w:style w:type="paragraph" w:customStyle="1" w:styleId="Odrazka1">
    <w:name w:val="Odrazka 1"/>
    <w:basedOn w:val="Text1"/>
    <w:link w:val="Odrazka1Char"/>
    <w:qFormat/>
    <w:rsid w:val="00294A26"/>
    <w:pPr>
      <w:numPr>
        <w:numId w:val="38"/>
      </w:numPr>
      <w:ind w:left="992" w:hanging="425"/>
    </w:pPr>
  </w:style>
  <w:style w:type="paragraph" w:customStyle="1" w:styleId="Odrazka11">
    <w:name w:val="Odrazka 1.1"/>
    <w:basedOn w:val="Text11"/>
    <w:link w:val="Odrazka11Char"/>
    <w:qFormat/>
    <w:rsid w:val="00294A26"/>
    <w:pPr>
      <w:numPr>
        <w:numId w:val="39"/>
      </w:numPr>
      <w:ind w:left="1559" w:hanging="425"/>
    </w:pPr>
  </w:style>
  <w:style w:type="character" w:customStyle="1" w:styleId="Text1Char">
    <w:name w:val="Text 1 Char"/>
    <w:link w:val="Text1"/>
    <w:rsid w:val="00634CFD"/>
    <w:rPr>
      <w:sz w:val="22"/>
      <w:lang w:eastAsia="en-US"/>
    </w:rPr>
  </w:style>
  <w:style w:type="character" w:customStyle="1" w:styleId="Odrazka1Char">
    <w:name w:val="Odrazka 1 Char"/>
    <w:link w:val="Odrazka1"/>
    <w:rsid w:val="00294A26"/>
    <w:rPr>
      <w:sz w:val="22"/>
      <w:lang w:eastAsia="en-US"/>
    </w:rPr>
  </w:style>
  <w:style w:type="paragraph" w:customStyle="1" w:styleId="Odrazka111">
    <w:name w:val="Odrazka 1.1.1"/>
    <w:basedOn w:val="Text111"/>
    <w:link w:val="Odrazka111Char"/>
    <w:qFormat/>
    <w:rsid w:val="00294A26"/>
    <w:pPr>
      <w:numPr>
        <w:numId w:val="40"/>
      </w:numPr>
      <w:ind w:left="2268" w:hanging="425"/>
    </w:pPr>
  </w:style>
  <w:style w:type="character" w:customStyle="1" w:styleId="Text11Char">
    <w:name w:val="Text 1.1 Char"/>
    <w:link w:val="Text11"/>
    <w:rsid w:val="00634CFD"/>
    <w:rPr>
      <w:sz w:val="22"/>
      <w:lang w:eastAsia="en-US"/>
    </w:rPr>
  </w:style>
  <w:style w:type="character" w:customStyle="1" w:styleId="Odrazka11Char">
    <w:name w:val="Odrazka 1.1 Char"/>
    <w:link w:val="Odrazka11"/>
    <w:rsid w:val="00294A26"/>
    <w:rPr>
      <w:sz w:val="22"/>
      <w:lang w:eastAsia="en-US"/>
    </w:rPr>
  </w:style>
  <w:style w:type="character" w:customStyle="1" w:styleId="Text111Char">
    <w:name w:val="Text 1.1.1 Char"/>
    <w:link w:val="Text111"/>
    <w:rsid w:val="00294A26"/>
    <w:rPr>
      <w:sz w:val="22"/>
      <w:lang w:eastAsia="en-US"/>
    </w:rPr>
  </w:style>
  <w:style w:type="character" w:customStyle="1" w:styleId="Odrazka111Char">
    <w:name w:val="Odrazka 1.1.1 Char"/>
    <w:link w:val="Odrazka111"/>
    <w:rsid w:val="00294A26"/>
    <w:rPr>
      <w:sz w:val="22"/>
      <w:lang w:eastAsia="en-US"/>
    </w:rPr>
  </w:style>
  <w:style w:type="paragraph" w:styleId="Textbubliny">
    <w:name w:val="Balloon Text"/>
    <w:basedOn w:val="Normln"/>
    <w:link w:val="TextbublinyChar"/>
    <w:semiHidden/>
    <w:rsid w:val="003300B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semiHidden/>
    <w:rsid w:val="003540D2"/>
    <w:rPr>
      <w:rFonts w:ascii="Tahoma" w:hAnsi="Tahoma" w:cs="Tahoma"/>
      <w:sz w:val="16"/>
      <w:szCs w:val="16"/>
      <w:lang w:eastAsia="en-US"/>
    </w:rPr>
  </w:style>
  <w:style w:type="paragraph" w:styleId="Odstavecseseznamem">
    <w:name w:val="List Paragraph"/>
    <w:basedOn w:val="Normln"/>
    <w:uiPriority w:val="34"/>
    <w:qFormat/>
    <w:rsid w:val="003540D2"/>
    <w:pPr>
      <w:ind w:left="720"/>
      <w:contextualSpacing/>
    </w:pPr>
  </w:style>
  <w:style w:type="paragraph" w:styleId="Zkladntext">
    <w:name w:val="Body Text"/>
    <w:basedOn w:val="Normln"/>
    <w:link w:val="ZkladntextChar"/>
    <w:rsid w:val="00507A66"/>
  </w:style>
  <w:style w:type="character" w:customStyle="1" w:styleId="ZkladntextChar">
    <w:name w:val="Základní text Char"/>
    <w:link w:val="Zkladntext"/>
    <w:rsid w:val="00507A66"/>
    <w:rPr>
      <w:sz w:val="22"/>
      <w:szCs w:val="24"/>
      <w:lang w:eastAsia="en-US"/>
    </w:rPr>
  </w:style>
  <w:style w:type="paragraph" w:styleId="Nzev">
    <w:name w:val="Title"/>
    <w:basedOn w:val="Normln"/>
    <w:next w:val="Normln"/>
    <w:link w:val="NzevChar"/>
    <w:semiHidden/>
    <w:locked/>
    <w:rsid w:val="00BB3FDB"/>
    <w:pPr>
      <w:spacing w:before="0" w:after="300"/>
      <w:contextualSpacing/>
      <w:jc w:val="left"/>
    </w:pPr>
    <w:rPr>
      <w:b/>
      <w:caps/>
      <w:spacing w:val="5"/>
      <w:kern w:val="28"/>
      <w:szCs w:val="52"/>
    </w:rPr>
  </w:style>
  <w:style w:type="character" w:customStyle="1" w:styleId="NzevChar">
    <w:name w:val="Název Char"/>
    <w:link w:val="Nzev"/>
    <w:semiHidden/>
    <w:rsid w:val="00BB3FDB"/>
    <w:rPr>
      <w:rFonts w:eastAsia="Times New Roman" w:cs="Times New Roman"/>
      <w:b/>
      <w:caps/>
      <w:spacing w:val="5"/>
      <w:kern w:val="28"/>
      <w:sz w:val="22"/>
      <w:szCs w:val="52"/>
      <w:lang w:eastAsia="en-US"/>
    </w:rPr>
  </w:style>
  <w:style w:type="paragraph" w:customStyle="1" w:styleId="Default">
    <w:name w:val="Default"/>
    <w:rsid w:val="00D3533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Odkaznakoment">
    <w:name w:val="annotation reference"/>
    <w:uiPriority w:val="99"/>
    <w:rsid w:val="00EF057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EF057E"/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rsid w:val="00EF057E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rsid w:val="00EF057E"/>
    <w:rPr>
      <w:b/>
      <w:bCs/>
    </w:rPr>
  </w:style>
  <w:style w:type="character" w:customStyle="1" w:styleId="PedmtkomenteChar">
    <w:name w:val="Předmět komentáře Char"/>
    <w:link w:val="Pedmtkomente"/>
    <w:rsid w:val="00EF057E"/>
    <w:rPr>
      <w:b/>
      <w:bCs/>
      <w:lang w:eastAsia="en-US"/>
    </w:rPr>
  </w:style>
  <w:style w:type="paragraph" w:customStyle="1" w:styleId="CharChar1CharCharCharCharCharCharCharCharCharCharCharCharChar">
    <w:name w:val="Char Char1 Char Char Char Char Char Char Char Char Char Char Char Char Char"/>
    <w:basedOn w:val="Normln"/>
    <w:rsid w:val="00F77B57"/>
    <w:pPr>
      <w:spacing w:before="0" w:after="160" w:line="240" w:lineRule="exact"/>
      <w:jc w:val="left"/>
    </w:pPr>
    <w:rPr>
      <w:rFonts w:ascii="Verdana" w:hAnsi="Verdana"/>
      <w:sz w:val="20"/>
      <w:szCs w:val="20"/>
      <w:lang w:val="en-US"/>
    </w:rPr>
  </w:style>
  <w:style w:type="character" w:styleId="Siln">
    <w:name w:val="Strong"/>
    <w:uiPriority w:val="22"/>
    <w:qFormat/>
    <w:rsid w:val="00F74D44"/>
    <w:rPr>
      <w:b/>
      <w:bCs/>
    </w:rPr>
  </w:style>
  <w:style w:type="character" w:customStyle="1" w:styleId="apple-converted-space">
    <w:name w:val="apple-converted-space"/>
    <w:rsid w:val="00991553"/>
  </w:style>
  <w:style w:type="paragraph" w:styleId="Prosttext">
    <w:name w:val="Plain Text"/>
    <w:basedOn w:val="Normln"/>
    <w:link w:val="ProsttextChar"/>
    <w:uiPriority w:val="99"/>
    <w:unhideWhenUsed/>
    <w:rsid w:val="00E33E4B"/>
    <w:pPr>
      <w:spacing w:before="0" w:after="0"/>
      <w:jc w:val="left"/>
    </w:pPr>
    <w:rPr>
      <w:rFonts w:ascii="Calibri" w:eastAsia="Calibri" w:hAnsi="Calibri"/>
      <w:szCs w:val="21"/>
      <w:lang w:val="sk-SK"/>
    </w:rPr>
  </w:style>
  <w:style w:type="character" w:customStyle="1" w:styleId="ProsttextChar">
    <w:name w:val="Prostý text Char"/>
    <w:link w:val="Prosttext"/>
    <w:uiPriority w:val="99"/>
    <w:rsid w:val="00E33E4B"/>
    <w:rPr>
      <w:rFonts w:ascii="Calibri" w:eastAsia="Calibri" w:hAnsi="Calibri"/>
      <w:sz w:val="22"/>
      <w:szCs w:val="21"/>
      <w:lang w:val="sk-SK"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FD691F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unhideWhenUsed/>
    <w:rsid w:val="009735F4"/>
    <w:pPr>
      <w:spacing w:before="100" w:beforeAutospacing="1" w:after="100" w:afterAutospacing="1"/>
      <w:jc w:val="left"/>
    </w:pPr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15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0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20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9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ajemnik@rozumnepravo.cz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0A8C91-D6F4-442C-B89C-8C8E43B6D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502</Words>
  <Characters>2962</Characters>
  <Application>Microsoft Office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Havel &amp; Holasek</Company>
  <LinksUpToDate>false</LinksUpToDate>
  <CharactersWithSpaces>3458</CharactersWithSpaces>
  <SharedDoc>false</SharedDoc>
  <HLinks>
    <vt:vector size="12" baseType="variant">
      <vt:variant>
        <vt:i4>3604575</vt:i4>
      </vt:variant>
      <vt:variant>
        <vt:i4>3</vt:i4>
      </vt:variant>
      <vt:variant>
        <vt:i4>0</vt:i4>
      </vt:variant>
      <vt:variant>
        <vt:i4>5</vt:i4>
      </vt:variant>
      <vt:variant>
        <vt:lpwstr>mailto:sandra.bazikova@havelpartners.cz</vt:lpwstr>
      </vt:variant>
      <vt:variant>
        <vt:lpwstr/>
      </vt:variant>
      <vt:variant>
        <vt:i4>1441822</vt:i4>
      </vt:variant>
      <vt:variant>
        <vt:i4>0</vt:i4>
      </vt:variant>
      <vt:variant>
        <vt:i4>0</vt:i4>
      </vt:variant>
      <vt:variant>
        <vt:i4>5</vt:i4>
      </vt:variant>
      <vt:variant>
        <vt:lpwstr>http://www.havelpartners.cz/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Klára Donathová</dc:creator>
  <cp:keywords/>
  <cp:lastModifiedBy>Kocmanek Jakub</cp:lastModifiedBy>
  <cp:revision>6</cp:revision>
  <cp:lastPrinted>2021-04-18T21:52:00Z</cp:lastPrinted>
  <dcterms:created xsi:type="dcterms:W3CDTF">2021-03-01T11:40:00Z</dcterms:created>
  <dcterms:modified xsi:type="dcterms:W3CDTF">2021-04-18T21:52:00Z</dcterms:modified>
</cp:coreProperties>
</file>